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7D95B" w14:textId="77777777" w:rsidR="00B34DFE" w:rsidRDefault="00B34DFE" w:rsidP="00DF56B1">
      <w:pPr>
        <w:spacing w:line="560" w:lineRule="exact"/>
        <w:jc w:val="center"/>
        <w:rPr>
          <w:rFonts w:ascii="黑体" w:eastAsia="黑体"/>
          <w:spacing w:val="-20"/>
          <w:sz w:val="44"/>
          <w:szCs w:val="44"/>
        </w:rPr>
      </w:pPr>
    </w:p>
    <w:p w14:paraId="167D0D51" w14:textId="77777777" w:rsidR="00B34DFE" w:rsidRDefault="00B34DFE" w:rsidP="00DF56B1">
      <w:pPr>
        <w:spacing w:line="560" w:lineRule="exact"/>
        <w:jc w:val="center"/>
        <w:rPr>
          <w:rFonts w:ascii="黑体" w:eastAsia="黑体"/>
          <w:spacing w:val="-20"/>
          <w:sz w:val="44"/>
          <w:szCs w:val="44"/>
        </w:rPr>
      </w:pPr>
    </w:p>
    <w:p w14:paraId="75133B8E" w14:textId="196A1A3B" w:rsidR="00DF56B1" w:rsidRDefault="00DF56B1" w:rsidP="00EE01D3">
      <w:pPr>
        <w:spacing w:line="360" w:lineRule="auto"/>
        <w:jc w:val="center"/>
        <w:rPr>
          <w:rFonts w:ascii="黑体" w:eastAsia="黑体"/>
          <w:spacing w:val="-20"/>
          <w:sz w:val="44"/>
          <w:szCs w:val="44"/>
        </w:rPr>
      </w:pPr>
      <w:r w:rsidRPr="00DF56B1">
        <w:rPr>
          <w:rFonts w:ascii="黑体" w:eastAsia="黑体" w:hint="eastAsia"/>
          <w:spacing w:val="-20"/>
          <w:sz w:val="44"/>
          <w:szCs w:val="44"/>
        </w:rPr>
        <w:t>《农产品产地冷链集配中心建设与运营规范》</w:t>
      </w:r>
    </w:p>
    <w:p w14:paraId="553F9ACC" w14:textId="28057A5D" w:rsidR="00DF56B1" w:rsidRPr="00DF56B1" w:rsidRDefault="00DF56B1" w:rsidP="00EE01D3">
      <w:pPr>
        <w:spacing w:line="360" w:lineRule="auto"/>
        <w:jc w:val="center"/>
        <w:rPr>
          <w:rFonts w:ascii="黑体" w:eastAsia="黑体"/>
          <w:spacing w:val="-20"/>
          <w:sz w:val="36"/>
          <w:szCs w:val="36"/>
        </w:rPr>
      </w:pPr>
      <w:r w:rsidRPr="00DF56B1">
        <w:rPr>
          <w:rFonts w:ascii="黑体" w:eastAsia="黑体" w:hint="eastAsia"/>
          <w:spacing w:val="-20"/>
          <w:sz w:val="36"/>
          <w:szCs w:val="36"/>
        </w:rPr>
        <w:t>（征求意见稿）</w:t>
      </w:r>
    </w:p>
    <w:p w14:paraId="2C844697" w14:textId="77777777" w:rsidR="00DF56B1" w:rsidRDefault="00DF56B1" w:rsidP="00EE01D3">
      <w:pPr>
        <w:spacing w:line="360" w:lineRule="auto"/>
        <w:jc w:val="center"/>
        <w:rPr>
          <w:rFonts w:ascii="仿宋" w:eastAsia="仿宋" w:hAnsi="仿宋"/>
          <w:b/>
          <w:bCs/>
          <w:sz w:val="40"/>
          <w:szCs w:val="40"/>
        </w:rPr>
      </w:pPr>
      <w:r w:rsidRPr="00DF56B1">
        <w:rPr>
          <w:rFonts w:ascii="仿宋" w:eastAsia="仿宋" w:hAnsi="仿宋" w:hint="eastAsia"/>
          <w:b/>
          <w:bCs/>
          <w:sz w:val="40"/>
          <w:szCs w:val="40"/>
        </w:rPr>
        <w:t>编  制  说  明</w:t>
      </w:r>
    </w:p>
    <w:p w14:paraId="66FDCA0F" w14:textId="77777777" w:rsidR="00B34DFE" w:rsidRDefault="00B34DFE" w:rsidP="00DF56B1">
      <w:pPr>
        <w:jc w:val="center"/>
        <w:rPr>
          <w:rFonts w:ascii="仿宋" w:eastAsia="仿宋" w:hAnsi="仿宋"/>
          <w:b/>
          <w:bCs/>
          <w:sz w:val="40"/>
          <w:szCs w:val="40"/>
        </w:rPr>
      </w:pPr>
    </w:p>
    <w:p w14:paraId="1EF1B495" w14:textId="77777777" w:rsidR="00B34DFE" w:rsidRDefault="00B34DFE" w:rsidP="00DF56B1">
      <w:pPr>
        <w:jc w:val="center"/>
        <w:rPr>
          <w:rFonts w:ascii="仿宋" w:eastAsia="仿宋" w:hAnsi="仿宋"/>
          <w:b/>
          <w:bCs/>
          <w:sz w:val="40"/>
          <w:szCs w:val="40"/>
        </w:rPr>
      </w:pPr>
    </w:p>
    <w:p w14:paraId="368BA8B6" w14:textId="77777777" w:rsidR="00B34DFE" w:rsidRDefault="00B34DFE" w:rsidP="00DF56B1">
      <w:pPr>
        <w:jc w:val="center"/>
        <w:rPr>
          <w:rFonts w:ascii="仿宋" w:eastAsia="仿宋" w:hAnsi="仿宋"/>
          <w:b/>
          <w:bCs/>
          <w:sz w:val="40"/>
          <w:szCs w:val="40"/>
        </w:rPr>
      </w:pPr>
    </w:p>
    <w:p w14:paraId="314D735D" w14:textId="77777777" w:rsidR="00B34DFE" w:rsidRDefault="00B34DFE" w:rsidP="00DF56B1">
      <w:pPr>
        <w:jc w:val="center"/>
        <w:rPr>
          <w:rFonts w:ascii="仿宋" w:eastAsia="仿宋" w:hAnsi="仿宋"/>
          <w:b/>
          <w:bCs/>
          <w:sz w:val="40"/>
          <w:szCs w:val="40"/>
        </w:rPr>
      </w:pPr>
    </w:p>
    <w:p w14:paraId="1A6FA9B6" w14:textId="77777777" w:rsidR="00B34DFE" w:rsidRDefault="00B34DFE" w:rsidP="00DF56B1">
      <w:pPr>
        <w:jc w:val="center"/>
        <w:rPr>
          <w:rFonts w:ascii="仿宋" w:eastAsia="仿宋" w:hAnsi="仿宋"/>
          <w:b/>
          <w:bCs/>
          <w:sz w:val="40"/>
          <w:szCs w:val="40"/>
        </w:rPr>
      </w:pPr>
    </w:p>
    <w:p w14:paraId="30C4EDBF" w14:textId="77777777" w:rsidR="00B34DFE" w:rsidRDefault="00B34DFE" w:rsidP="00DF56B1">
      <w:pPr>
        <w:jc w:val="center"/>
        <w:rPr>
          <w:rFonts w:ascii="仿宋" w:eastAsia="仿宋" w:hAnsi="仿宋"/>
          <w:b/>
          <w:bCs/>
          <w:sz w:val="40"/>
          <w:szCs w:val="40"/>
        </w:rPr>
      </w:pPr>
    </w:p>
    <w:p w14:paraId="219C8DC7" w14:textId="77777777" w:rsidR="00B34DFE" w:rsidRDefault="00B34DFE" w:rsidP="00DF56B1">
      <w:pPr>
        <w:jc w:val="center"/>
        <w:rPr>
          <w:rFonts w:ascii="仿宋" w:eastAsia="仿宋" w:hAnsi="仿宋"/>
          <w:b/>
          <w:bCs/>
          <w:sz w:val="40"/>
          <w:szCs w:val="40"/>
        </w:rPr>
      </w:pPr>
    </w:p>
    <w:p w14:paraId="793DE51C" w14:textId="77777777" w:rsidR="00B34DFE" w:rsidRDefault="00B34DFE" w:rsidP="00DF56B1">
      <w:pPr>
        <w:jc w:val="center"/>
        <w:rPr>
          <w:rFonts w:ascii="仿宋" w:eastAsia="仿宋" w:hAnsi="仿宋"/>
          <w:b/>
          <w:bCs/>
          <w:sz w:val="40"/>
          <w:szCs w:val="40"/>
        </w:rPr>
      </w:pPr>
    </w:p>
    <w:p w14:paraId="38CCD586" w14:textId="77777777" w:rsidR="00B34DFE" w:rsidRDefault="00B34DFE" w:rsidP="00DF56B1">
      <w:pPr>
        <w:jc w:val="center"/>
        <w:rPr>
          <w:rFonts w:ascii="仿宋" w:eastAsia="仿宋" w:hAnsi="仿宋"/>
          <w:b/>
          <w:bCs/>
          <w:sz w:val="40"/>
          <w:szCs w:val="40"/>
        </w:rPr>
      </w:pPr>
    </w:p>
    <w:p w14:paraId="165A14AC" w14:textId="77777777" w:rsidR="00B34DFE" w:rsidRDefault="00B34DFE" w:rsidP="00DF56B1">
      <w:pPr>
        <w:jc w:val="center"/>
        <w:rPr>
          <w:rFonts w:ascii="仿宋" w:eastAsia="仿宋" w:hAnsi="仿宋"/>
          <w:b/>
          <w:bCs/>
          <w:sz w:val="40"/>
          <w:szCs w:val="40"/>
        </w:rPr>
      </w:pPr>
    </w:p>
    <w:p w14:paraId="29D59E90" w14:textId="77777777" w:rsidR="00B34DFE" w:rsidRDefault="00B34DFE" w:rsidP="00DF56B1">
      <w:pPr>
        <w:jc w:val="center"/>
        <w:rPr>
          <w:rFonts w:ascii="仿宋" w:eastAsia="仿宋" w:hAnsi="仿宋"/>
          <w:b/>
          <w:bCs/>
          <w:sz w:val="40"/>
          <w:szCs w:val="40"/>
        </w:rPr>
      </w:pPr>
    </w:p>
    <w:p w14:paraId="52DE823E" w14:textId="77777777" w:rsidR="00B34DFE" w:rsidRDefault="00B34DFE" w:rsidP="00DF56B1">
      <w:pPr>
        <w:jc w:val="center"/>
        <w:rPr>
          <w:rFonts w:ascii="仿宋" w:eastAsia="仿宋" w:hAnsi="仿宋"/>
          <w:b/>
          <w:bCs/>
          <w:sz w:val="40"/>
          <w:szCs w:val="40"/>
        </w:rPr>
      </w:pPr>
    </w:p>
    <w:p w14:paraId="1322C551" w14:textId="77777777" w:rsidR="00B34DFE" w:rsidRDefault="00B34DFE" w:rsidP="00DF56B1">
      <w:pPr>
        <w:jc w:val="center"/>
        <w:rPr>
          <w:rFonts w:ascii="仿宋" w:eastAsia="仿宋" w:hAnsi="仿宋"/>
          <w:b/>
          <w:bCs/>
          <w:sz w:val="40"/>
          <w:szCs w:val="40"/>
        </w:rPr>
      </w:pPr>
    </w:p>
    <w:p w14:paraId="535470F2" w14:textId="77777777" w:rsidR="00B34DFE" w:rsidRDefault="00B34DFE" w:rsidP="00DF56B1">
      <w:pPr>
        <w:jc w:val="center"/>
        <w:rPr>
          <w:rFonts w:ascii="仿宋" w:eastAsia="仿宋" w:hAnsi="仿宋"/>
          <w:b/>
          <w:bCs/>
          <w:sz w:val="40"/>
          <w:szCs w:val="40"/>
        </w:rPr>
      </w:pPr>
    </w:p>
    <w:p w14:paraId="7143F1BB" w14:textId="36726394" w:rsidR="00B34DFE" w:rsidRDefault="00B34DFE" w:rsidP="00DF56B1">
      <w:pPr>
        <w:jc w:val="center"/>
        <w:rPr>
          <w:rFonts w:ascii="仿宋" w:eastAsia="仿宋" w:hAnsi="仿宋"/>
          <w:b/>
          <w:bCs/>
          <w:sz w:val="40"/>
          <w:szCs w:val="40"/>
        </w:rPr>
      </w:pPr>
      <w:r>
        <w:rPr>
          <w:rFonts w:ascii="仿宋" w:eastAsia="仿宋" w:hAnsi="仿宋" w:hint="eastAsia"/>
          <w:b/>
          <w:bCs/>
          <w:sz w:val="40"/>
          <w:szCs w:val="40"/>
        </w:rPr>
        <w:t>二零二四年一月</w:t>
      </w:r>
    </w:p>
    <w:p w14:paraId="36BAB56B" w14:textId="77777777" w:rsidR="00B34DFE" w:rsidRDefault="00B34DFE" w:rsidP="00DF56B1">
      <w:pPr>
        <w:jc w:val="center"/>
        <w:rPr>
          <w:rFonts w:ascii="仿宋" w:eastAsia="仿宋" w:hAnsi="仿宋"/>
          <w:b/>
          <w:bCs/>
          <w:sz w:val="40"/>
          <w:szCs w:val="40"/>
        </w:rPr>
      </w:pPr>
    </w:p>
    <w:p w14:paraId="16187513" w14:textId="77777777" w:rsidR="00B34DFE" w:rsidRDefault="00B34DFE" w:rsidP="00DF56B1">
      <w:pPr>
        <w:jc w:val="center"/>
        <w:rPr>
          <w:rFonts w:ascii="仿宋" w:eastAsia="仿宋" w:hAnsi="仿宋"/>
          <w:b/>
          <w:bCs/>
          <w:sz w:val="40"/>
          <w:szCs w:val="40"/>
        </w:rPr>
      </w:pPr>
    </w:p>
    <w:p w14:paraId="6FE1E222" w14:textId="77777777" w:rsidR="00B34DFE" w:rsidRDefault="00B34DFE" w:rsidP="00325ADE">
      <w:pPr>
        <w:jc w:val="left"/>
        <w:rPr>
          <w:rFonts w:ascii="仿宋" w:eastAsia="仿宋" w:hAnsi="仿宋"/>
          <w:b/>
          <w:bCs/>
          <w:sz w:val="40"/>
          <w:szCs w:val="40"/>
        </w:rPr>
      </w:pPr>
    </w:p>
    <w:sdt>
      <w:sdtPr>
        <w:rPr>
          <w:rFonts w:asciiTheme="minorHAnsi" w:eastAsiaTheme="minorEastAsia" w:hAnsiTheme="minorHAnsi" w:cstheme="minorBidi"/>
          <w:color w:val="auto"/>
          <w:kern w:val="2"/>
          <w:sz w:val="28"/>
          <w:szCs w:val="28"/>
          <w:lang w:val="zh-CN"/>
        </w:rPr>
        <w:id w:val="1326168502"/>
        <w:docPartObj>
          <w:docPartGallery w:val="Table of Contents"/>
          <w:docPartUnique/>
        </w:docPartObj>
      </w:sdtPr>
      <w:sdtEndPr>
        <w:rPr>
          <w:b/>
          <w:bCs/>
          <w:szCs w:val="36"/>
        </w:rPr>
      </w:sdtEndPr>
      <w:sdtContent>
        <w:p w14:paraId="32E14693" w14:textId="237701A0" w:rsidR="00043BCC" w:rsidRPr="00EE01D3" w:rsidRDefault="00043BCC" w:rsidP="00EE01D3">
          <w:pPr>
            <w:pStyle w:val="TOC"/>
            <w:snapToGrid w:val="0"/>
            <w:spacing w:line="300" w:lineRule="auto"/>
            <w:rPr>
              <w:sz w:val="28"/>
              <w:szCs w:val="28"/>
            </w:rPr>
          </w:pPr>
          <w:r w:rsidRPr="00EE01D3">
            <w:rPr>
              <w:sz w:val="28"/>
              <w:szCs w:val="28"/>
              <w:lang w:val="zh-CN"/>
            </w:rPr>
            <w:t>目录</w:t>
          </w:r>
        </w:p>
        <w:p w14:paraId="1A9F212A" w14:textId="56374A59" w:rsidR="002A56E6" w:rsidRPr="002A56E6" w:rsidRDefault="00043BCC" w:rsidP="002A56E6">
          <w:pPr>
            <w:pStyle w:val="TOC1"/>
            <w:tabs>
              <w:tab w:val="left" w:pos="840"/>
              <w:tab w:val="right" w:leader="dot" w:pos="8296"/>
            </w:tabs>
            <w:snapToGrid w:val="0"/>
            <w:spacing w:line="300" w:lineRule="auto"/>
            <w:rPr>
              <w:noProof/>
              <w:sz w:val="28"/>
              <w:szCs w:val="32"/>
              <w14:ligatures w14:val="standardContextual"/>
            </w:rPr>
          </w:pPr>
          <w:r w:rsidRPr="002A56E6">
            <w:rPr>
              <w:sz w:val="40"/>
              <w:szCs w:val="40"/>
            </w:rPr>
            <w:fldChar w:fldCharType="begin"/>
          </w:r>
          <w:r w:rsidRPr="002A56E6">
            <w:rPr>
              <w:sz w:val="40"/>
              <w:szCs w:val="40"/>
            </w:rPr>
            <w:instrText xml:space="preserve"> TOC \o "1-3" \h \z \u </w:instrText>
          </w:r>
          <w:r w:rsidRPr="002A56E6">
            <w:rPr>
              <w:sz w:val="40"/>
              <w:szCs w:val="40"/>
            </w:rPr>
            <w:fldChar w:fldCharType="separate"/>
          </w:r>
          <w:hyperlink w:anchor="_Toc158043584" w:history="1">
            <w:r w:rsidR="002A56E6" w:rsidRPr="002A56E6">
              <w:rPr>
                <w:rStyle w:val="affa"/>
                <w:rFonts w:ascii="仿宋" w:eastAsia="仿宋" w:hAnsi="仿宋" w:cs="Arial"/>
                <w:noProof/>
                <w:sz w:val="28"/>
                <w:szCs w:val="36"/>
              </w:rPr>
              <w:t>一、</w:t>
            </w:r>
            <w:r w:rsidR="002A56E6" w:rsidRPr="002A56E6">
              <w:rPr>
                <w:noProof/>
                <w:sz w:val="28"/>
                <w:szCs w:val="32"/>
                <w14:ligatures w14:val="standardContextual"/>
              </w:rPr>
              <w:tab/>
            </w:r>
            <w:r w:rsidR="002A56E6" w:rsidRPr="002A56E6">
              <w:rPr>
                <w:rStyle w:val="affa"/>
                <w:rFonts w:ascii="仿宋" w:eastAsia="仿宋" w:hAnsi="仿宋" w:cs="Arial"/>
                <w:noProof/>
                <w:sz w:val="28"/>
                <w:szCs w:val="36"/>
              </w:rPr>
              <w:t>工作简况</w:t>
            </w:r>
            <w:r w:rsidR="002A56E6" w:rsidRPr="002A56E6">
              <w:rPr>
                <w:noProof/>
                <w:webHidden/>
                <w:sz w:val="28"/>
                <w:szCs w:val="36"/>
              </w:rPr>
              <w:tab/>
            </w:r>
            <w:r w:rsidR="002A56E6" w:rsidRPr="002A56E6">
              <w:rPr>
                <w:noProof/>
                <w:webHidden/>
                <w:sz w:val="28"/>
                <w:szCs w:val="36"/>
              </w:rPr>
              <w:fldChar w:fldCharType="begin"/>
            </w:r>
            <w:r w:rsidR="002A56E6" w:rsidRPr="002A56E6">
              <w:rPr>
                <w:noProof/>
                <w:webHidden/>
                <w:sz w:val="28"/>
                <w:szCs w:val="36"/>
              </w:rPr>
              <w:instrText xml:space="preserve"> PAGEREF _Toc158043584 \h </w:instrText>
            </w:r>
            <w:r w:rsidR="002A56E6" w:rsidRPr="002A56E6">
              <w:rPr>
                <w:noProof/>
                <w:webHidden/>
                <w:sz w:val="28"/>
                <w:szCs w:val="36"/>
              </w:rPr>
            </w:r>
            <w:r w:rsidR="002A56E6" w:rsidRPr="002A56E6">
              <w:rPr>
                <w:noProof/>
                <w:webHidden/>
                <w:sz w:val="28"/>
                <w:szCs w:val="36"/>
              </w:rPr>
              <w:fldChar w:fldCharType="separate"/>
            </w:r>
            <w:r w:rsidR="009A5DAC">
              <w:rPr>
                <w:noProof/>
                <w:webHidden/>
                <w:sz w:val="28"/>
                <w:szCs w:val="36"/>
              </w:rPr>
              <w:t>1</w:t>
            </w:r>
            <w:r w:rsidR="002A56E6" w:rsidRPr="002A56E6">
              <w:rPr>
                <w:noProof/>
                <w:webHidden/>
                <w:sz w:val="28"/>
                <w:szCs w:val="36"/>
              </w:rPr>
              <w:fldChar w:fldCharType="end"/>
            </w:r>
          </w:hyperlink>
        </w:p>
        <w:p w14:paraId="65C81A61" w14:textId="5C330979" w:rsidR="002A56E6" w:rsidRPr="002A56E6" w:rsidRDefault="00000000" w:rsidP="002A56E6">
          <w:pPr>
            <w:pStyle w:val="TOC2"/>
            <w:tabs>
              <w:tab w:val="left" w:pos="1470"/>
              <w:tab w:val="right" w:leader="dot" w:pos="8296"/>
            </w:tabs>
            <w:snapToGrid w:val="0"/>
            <w:spacing w:line="300" w:lineRule="auto"/>
            <w:rPr>
              <w:noProof/>
              <w:sz w:val="28"/>
              <w:szCs w:val="32"/>
              <w14:ligatures w14:val="standardContextual"/>
            </w:rPr>
          </w:pPr>
          <w:hyperlink w:anchor="_Toc158043585" w:history="1">
            <w:r w:rsidR="002A56E6" w:rsidRPr="002A56E6">
              <w:rPr>
                <w:rStyle w:val="affa"/>
                <w:rFonts w:ascii="仿宋" w:eastAsia="仿宋" w:hAnsi="仿宋" w:cs="Arial"/>
                <w:noProof/>
                <w:sz w:val="28"/>
                <w:szCs w:val="36"/>
              </w:rPr>
              <w:t>（一）</w:t>
            </w:r>
            <w:r w:rsidR="002A56E6" w:rsidRPr="002A56E6">
              <w:rPr>
                <w:noProof/>
                <w:sz w:val="28"/>
                <w:szCs w:val="32"/>
                <w14:ligatures w14:val="standardContextual"/>
              </w:rPr>
              <w:tab/>
            </w:r>
            <w:r w:rsidR="002A56E6" w:rsidRPr="002A56E6">
              <w:rPr>
                <w:rStyle w:val="affa"/>
                <w:rFonts w:ascii="仿宋" w:eastAsia="仿宋" w:hAnsi="仿宋" w:cs="Arial"/>
                <w:noProof/>
                <w:sz w:val="28"/>
                <w:szCs w:val="36"/>
              </w:rPr>
              <w:t>任务来源</w:t>
            </w:r>
            <w:r w:rsidR="002A56E6" w:rsidRPr="002A56E6">
              <w:rPr>
                <w:noProof/>
                <w:webHidden/>
                <w:sz w:val="28"/>
                <w:szCs w:val="36"/>
              </w:rPr>
              <w:tab/>
            </w:r>
            <w:r w:rsidR="002A56E6" w:rsidRPr="002A56E6">
              <w:rPr>
                <w:noProof/>
                <w:webHidden/>
                <w:sz w:val="28"/>
                <w:szCs w:val="36"/>
              </w:rPr>
              <w:fldChar w:fldCharType="begin"/>
            </w:r>
            <w:r w:rsidR="002A56E6" w:rsidRPr="002A56E6">
              <w:rPr>
                <w:noProof/>
                <w:webHidden/>
                <w:sz w:val="28"/>
                <w:szCs w:val="36"/>
              </w:rPr>
              <w:instrText xml:space="preserve"> PAGEREF _Toc158043585 \h </w:instrText>
            </w:r>
            <w:r w:rsidR="002A56E6" w:rsidRPr="002A56E6">
              <w:rPr>
                <w:noProof/>
                <w:webHidden/>
                <w:sz w:val="28"/>
                <w:szCs w:val="36"/>
              </w:rPr>
            </w:r>
            <w:r w:rsidR="002A56E6" w:rsidRPr="002A56E6">
              <w:rPr>
                <w:noProof/>
                <w:webHidden/>
                <w:sz w:val="28"/>
                <w:szCs w:val="36"/>
              </w:rPr>
              <w:fldChar w:fldCharType="separate"/>
            </w:r>
            <w:r w:rsidR="009A5DAC">
              <w:rPr>
                <w:noProof/>
                <w:webHidden/>
                <w:sz w:val="28"/>
                <w:szCs w:val="36"/>
              </w:rPr>
              <w:t>1</w:t>
            </w:r>
            <w:r w:rsidR="002A56E6" w:rsidRPr="002A56E6">
              <w:rPr>
                <w:noProof/>
                <w:webHidden/>
                <w:sz w:val="28"/>
                <w:szCs w:val="36"/>
              </w:rPr>
              <w:fldChar w:fldCharType="end"/>
            </w:r>
          </w:hyperlink>
        </w:p>
        <w:p w14:paraId="48A8D813" w14:textId="5BB2923F" w:rsidR="002A56E6" w:rsidRPr="002A56E6" w:rsidRDefault="00000000" w:rsidP="002A56E6">
          <w:pPr>
            <w:pStyle w:val="TOC2"/>
            <w:tabs>
              <w:tab w:val="left" w:pos="1470"/>
              <w:tab w:val="right" w:leader="dot" w:pos="8296"/>
            </w:tabs>
            <w:snapToGrid w:val="0"/>
            <w:spacing w:line="300" w:lineRule="auto"/>
            <w:rPr>
              <w:noProof/>
              <w:sz w:val="28"/>
              <w:szCs w:val="32"/>
              <w14:ligatures w14:val="standardContextual"/>
            </w:rPr>
          </w:pPr>
          <w:hyperlink w:anchor="_Toc158043586" w:history="1">
            <w:r w:rsidR="002A56E6" w:rsidRPr="002A56E6">
              <w:rPr>
                <w:rStyle w:val="affa"/>
                <w:rFonts w:ascii="仿宋" w:eastAsia="仿宋" w:hAnsi="仿宋" w:cs="Arial"/>
                <w:noProof/>
                <w:sz w:val="28"/>
                <w:szCs w:val="36"/>
              </w:rPr>
              <w:t>（二）</w:t>
            </w:r>
            <w:r w:rsidR="002A56E6" w:rsidRPr="002A56E6">
              <w:rPr>
                <w:noProof/>
                <w:sz w:val="28"/>
                <w:szCs w:val="32"/>
                <w14:ligatures w14:val="standardContextual"/>
              </w:rPr>
              <w:tab/>
            </w:r>
            <w:r w:rsidR="002A56E6" w:rsidRPr="002A56E6">
              <w:rPr>
                <w:rStyle w:val="affa"/>
                <w:rFonts w:ascii="仿宋" w:eastAsia="仿宋" w:hAnsi="仿宋" w:cs="Arial"/>
                <w:noProof/>
                <w:sz w:val="28"/>
                <w:szCs w:val="36"/>
              </w:rPr>
              <w:t>主要起草单位和工作组成员</w:t>
            </w:r>
            <w:r w:rsidR="002A56E6" w:rsidRPr="002A56E6">
              <w:rPr>
                <w:noProof/>
                <w:webHidden/>
                <w:sz w:val="28"/>
                <w:szCs w:val="36"/>
              </w:rPr>
              <w:tab/>
            </w:r>
            <w:r w:rsidR="002A56E6" w:rsidRPr="002A56E6">
              <w:rPr>
                <w:noProof/>
                <w:webHidden/>
                <w:sz w:val="28"/>
                <w:szCs w:val="36"/>
              </w:rPr>
              <w:fldChar w:fldCharType="begin"/>
            </w:r>
            <w:r w:rsidR="002A56E6" w:rsidRPr="002A56E6">
              <w:rPr>
                <w:noProof/>
                <w:webHidden/>
                <w:sz w:val="28"/>
                <w:szCs w:val="36"/>
              </w:rPr>
              <w:instrText xml:space="preserve"> PAGEREF _Toc158043586 \h </w:instrText>
            </w:r>
            <w:r w:rsidR="002A56E6" w:rsidRPr="002A56E6">
              <w:rPr>
                <w:noProof/>
                <w:webHidden/>
                <w:sz w:val="28"/>
                <w:szCs w:val="36"/>
              </w:rPr>
            </w:r>
            <w:r w:rsidR="002A56E6" w:rsidRPr="002A56E6">
              <w:rPr>
                <w:noProof/>
                <w:webHidden/>
                <w:sz w:val="28"/>
                <w:szCs w:val="36"/>
              </w:rPr>
              <w:fldChar w:fldCharType="separate"/>
            </w:r>
            <w:r w:rsidR="009A5DAC">
              <w:rPr>
                <w:noProof/>
                <w:webHidden/>
                <w:sz w:val="28"/>
                <w:szCs w:val="36"/>
              </w:rPr>
              <w:t>1</w:t>
            </w:r>
            <w:r w:rsidR="002A56E6" w:rsidRPr="002A56E6">
              <w:rPr>
                <w:noProof/>
                <w:webHidden/>
                <w:sz w:val="28"/>
                <w:szCs w:val="36"/>
              </w:rPr>
              <w:fldChar w:fldCharType="end"/>
            </w:r>
          </w:hyperlink>
        </w:p>
        <w:p w14:paraId="10762CC5" w14:textId="0918DD3F" w:rsidR="002A56E6" w:rsidRPr="002A56E6" w:rsidRDefault="00000000" w:rsidP="002A56E6">
          <w:pPr>
            <w:pStyle w:val="TOC1"/>
            <w:tabs>
              <w:tab w:val="left" w:pos="840"/>
              <w:tab w:val="right" w:leader="dot" w:pos="8296"/>
            </w:tabs>
            <w:snapToGrid w:val="0"/>
            <w:spacing w:line="300" w:lineRule="auto"/>
            <w:rPr>
              <w:noProof/>
              <w:sz w:val="28"/>
              <w:szCs w:val="32"/>
              <w14:ligatures w14:val="standardContextual"/>
            </w:rPr>
          </w:pPr>
          <w:hyperlink w:anchor="_Toc158043587" w:history="1">
            <w:r w:rsidR="002A56E6" w:rsidRPr="002A56E6">
              <w:rPr>
                <w:rStyle w:val="affa"/>
                <w:rFonts w:ascii="仿宋" w:eastAsia="仿宋" w:hAnsi="仿宋" w:cs="Arial"/>
                <w:noProof/>
                <w:sz w:val="28"/>
                <w:szCs w:val="36"/>
              </w:rPr>
              <w:t>二、</w:t>
            </w:r>
            <w:r w:rsidR="002A56E6" w:rsidRPr="002A56E6">
              <w:rPr>
                <w:noProof/>
                <w:sz w:val="28"/>
                <w:szCs w:val="32"/>
                <w14:ligatures w14:val="standardContextual"/>
              </w:rPr>
              <w:tab/>
            </w:r>
            <w:r w:rsidR="002A56E6" w:rsidRPr="002A56E6">
              <w:rPr>
                <w:rStyle w:val="affa"/>
                <w:rFonts w:ascii="仿宋" w:eastAsia="仿宋" w:hAnsi="仿宋" w:cs="Arial"/>
                <w:noProof/>
                <w:sz w:val="28"/>
                <w:szCs w:val="36"/>
              </w:rPr>
              <w:t>制定标准的目的和意义</w:t>
            </w:r>
            <w:r w:rsidR="002A56E6" w:rsidRPr="002A56E6">
              <w:rPr>
                <w:noProof/>
                <w:webHidden/>
                <w:sz w:val="28"/>
                <w:szCs w:val="36"/>
              </w:rPr>
              <w:tab/>
            </w:r>
            <w:r w:rsidR="002A56E6" w:rsidRPr="002A56E6">
              <w:rPr>
                <w:noProof/>
                <w:webHidden/>
                <w:sz w:val="28"/>
                <w:szCs w:val="36"/>
              </w:rPr>
              <w:fldChar w:fldCharType="begin"/>
            </w:r>
            <w:r w:rsidR="002A56E6" w:rsidRPr="002A56E6">
              <w:rPr>
                <w:noProof/>
                <w:webHidden/>
                <w:sz w:val="28"/>
                <w:szCs w:val="36"/>
              </w:rPr>
              <w:instrText xml:space="preserve"> PAGEREF _Toc158043587 \h </w:instrText>
            </w:r>
            <w:r w:rsidR="002A56E6" w:rsidRPr="002A56E6">
              <w:rPr>
                <w:noProof/>
                <w:webHidden/>
                <w:sz w:val="28"/>
                <w:szCs w:val="36"/>
              </w:rPr>
            </w:r>
            <w:r w:rsidR="002A56E6" w:rsidRPr="002A56E6">
              <w:rPr>
                <w:noProof/>
                <w:webHidden/>
                <w:sz w:val="28"/>
                <w:szCs w:val="36"/>
              </w:rPr>
              <w:fldChar w:fldCharType="separate"/>
            </w:r>
            <w:r w:rsidR="009A5DAC">
              <w:rPr>
                <w:noProof/>
                <w:webHidden/>
                <w:sz w:val="28"/>
                <w:szCs w:val="36"/>
              </w:rPr>
              <w:t>5</w:t>
            </w:r>
            <w:r w:rsidR="002A56E6" w:rsidRPr="002A56E6">
              <w:rPr>
                <w:noProof/>
                <w:webHidden/>
                <w:sz w:val="28"/>
                <w:szCs w:val="36"/>
              </w:rPr>
              <w:fldChar w:fldCharType="end"/>
            </w:r>
          </w:hyperlink>
        </w:p>
        <w:p w14:paraId="20A02935" w14:textId="20E9BAE7" w:rsidR="002A56E6" w:rsidRPr="002A56E6" w:rsidRDefault="00000000" w:rsidP="002A56E6">
          <w:pPr>
            <w:pStyle w:val="TOC2"/>
            <w:tabs>
              <w:tab w:val="left" w:pos="1470"/>
              <w:tab w:val="right" w:leader="dot" w:pos="8296"/>
            </w:tabs>
            <w:snapToGrid w:val="0"/>
            <w:spacing w:line="300" w:lineRule="auto"/>
            <w:rPr>
              <w:noProof/>
              <w:sz w:val="28"/>
              <w:szCs w:val="32"/>
              <w14:ligatures w14:val="standardContextual"/>
            </w:rPr>
          </w:pPr>
          <w:hyperlink w:anchor="_Toc158043588" w:history="1">
            <w:r w:rsidR="002A56E6" w:rsidRPr="002A56E6">
              <w:rPr>
                <w:rStyle w:val="affa"/>
                <w:rFonts w:ascii="仿宋" w:eastAsia="仿宋" w:hAnsi="仿宋" w:cs="Arial"/>
                <w:noProof/>
                <w:sz w:val="28"/>
                <w:szCs w:val="36"/>
              </w:rPr>
              <w:t>（一）</w:t>
            </w:r>
            <w:r w:rsidR="002A56E6" w:rsidRPr="002A56E6">
              <w:rPr>
                <w:noProof/>
                <w:sz w:val="28"/>
                <w:szCs w:val="32"/>
                <w14:ligatures w14:val="standardContextual"/>
              </w:rPr>
              <w:tab/>
            </w:r>
            <w:r w:rsidR="002A56E6" w:rsidRPr="002A56E6">
              <w:rPr>
                <w:rStyle w:val="affa"/>
                <w:rFonts w:ascii="仿宋" w:eastAsia="仿宋" w:hAnsi="仿宋" w:cs="Arial"/>
                <w:noProof/>
                <w:sz w:val="28"/>
                <w:szCs w:val="36"/>
              </w:rPr>
              <w:t>目的</w:t>
            </w:r>
            <w:r w:rsidR="002A56E6" w:rsidRPr="002A56E6">
              <w:rPr>
                <w:noProof/>
                <w:webHidden/>
                <w:sz w:val="28"/>
                <w:szCs w:val="36"/>
              </w:rPr>
              <w:tab/>
            </w:r>
            <w:r w:rsidR="002A56E6" w:rsidRPr="002A56E6">
              <w:rPr>
                <w:noProof/>
                <w:webHidden/>
                <w:sz w:val="28"/>
                <w:szCs w:val="36"/>
              </w:rPr>
              <w:fldChar w:fldCharType="begin"/>
            </w:r>
            <w:r w:rsidR="002A56E6" w:rsidRPr="002A56E6">
              <w:rPr>
                <w:noProof/>
                <w:webHidden/>
                <w:sz w:val="28"/>
                <w:szCs w:val="36"/>
              </w:rPr>
              <w:instrText xml:space="preserve"> PAGEREF _Toc158043588 \h </w:instrText>
            </w:r>
            <w:r w:rsidR="002A56E6" w:rsidRPr="002A56E6">
              <w:rPr>
                <w:noProof/>
                <w:webHidden/>
                <w:sz w:val="28"/>
                <w:szCs w:val="36"/>
              </w:rPr>
            </w:r>
            <w:r w:rsidR="002A56E6" w:rsidRPr="002A56E6">
              <w:rPr>
                <w:noProof/>
                <w:webHidden/>
                <w:sz w:val="28"/>
                <w:szCs w:val="36"/>
              </w:rPr>
              <w:fldChar w:fldCharType="separate"/>
            </w:r>
            <w:r w:rsidR="009A5DAC">
              <w:rPr>
                <w:noProof/>
                <w:webHidden/>
                <w:sz w:val="28"/>
                <w:szCs w:val="36"/>
              </w:rPr>
              <w:t>5</w:t>
            </w:r>
            <w:r w:rsidR="002A56E6" w:rsidRPr="002A56E6">
              <w:rPr>
                <w:noProof/>
                <w:webHidden/>
                <w:sz w:val="28"/>
                <w:szCs w:val="36"/>
              </w:rPr>
              <w:fldChar w:fldCharType="end"/>
            </w:r>
          </w:hyperlink>
        </w:p>
        <w:p w14:paraId="3B598D1A" w14:textId="319F77E5" w:rsidR="002A56E6" w:rsidRPr="002A56E6" w:rsidRDefault="00000000" w:rsidP="002A56E6">
          <w:pPr>
            <w:pStyle w:val="TOC2"/>
            <w:tabs>
              <w:tab w:val="left" w:pos="1470"/>
              <w:tab w:val="right" w:leader="dot" w:pos="8296"/>
            </w:tabs>
            <w:snapToGrid w:val="0"/>
            <w:spacing w:line="300" w:lineRule="auto"/>
            <w:rPr>
              <w:noProof/>
              <w:sz w:val="28"/>
              <w:szCs w:val="32"/>
              <w14:ligatures w14:val="standardContextual"/>
            </w:rPr>
          </w:pPr>
          <w:hyperlink w:anchor="_Toc158043589" w:history="1">
            <w:r w:rsidR="002A56E6" w:rsidRPr="002A56E6">
              <w:rPr>
                <w:rStyle w:val="affa"/>
                <w:rFonts w:ascii="仿宋" w:eastAsia="仿宋" w:hAnsi="仿宋" w:cs="Arial"/>
                <w:noProof/>
                <w:sz w:val="28"/>
                <w:szCs w:val="36"/>
              </w:rPr>
              <w:t>（二）</w:t>
            </w:r>
            <w:r w:rsidR="002A56E6" w:rsidRPr="002A56E6">
              <w:rPr>
                <w:noProof/>
                <w:sz w:val="28"/>
                <w:szCs w:val="32"/>
                <w14:ligatures w14:val="standardContextual"/>
              </w:rPr>
              <w:tab/>
            </w:r>
            <w:r w:rsidR="002A56E6" w:rsidRPr="002A56E6">
              <w:rPr>
                <w:rStyle w:val="affa"/>
                <w:rFonts w:ascii="仿宋" w:eastAsia="仿宋" w:hAnsi="仿宋" w:cs="Arial"/>
                <w:noProof/>
                <w:sz w:val="28"/>
                <w:szCs w:val="36"/>
              </w:rPr>
              <w:t>意义</w:t>
            </w:r>
            <w:r w:rsidR="002A56E6" w:rsidRPr="002A56E6">
              <w:rPr>
                <w:noProof/>
                <w:webHidden/>
                <w:sz w:val="28"/>
                <w:szCs w:val="36"/>
              </w:rPr>
              <w:tab/>
            </w:r>
            <w:r w:rsidR="002A56E6" w:rsidRPr="002A56E6">
              <w:rPr>
                <w:noProof/>
                <w:webHidden/>
                <w:sz w:val="28"/>
                <w:szCs w:val="36"/>
              </w:rPr>
              <w:fldChar w:fldCharType="begin"/>
            </w:r>
            <w:r w:rsidR="002A56E6" w:rsidRPr="002A56E6">
              <w:rPr>
                <w:noProof/>
                <w:webHidden/>
                <w:sz w:val="28"/>
                <w:szCs w:val="36"/>
              </w:rPr>
              <w:instrText xml:space="preserve"> PAGEREF _Toc158043589 \h </w:instrText>
            </w:r>
            <w:r w:rsidR="002A56E6" w:rsidRPr="002A56E6">
              <w:rPr>
                <w:noProof/>
                <w:webHidden/>
                <w:sz w:val="28"/>
                <w:szCs w:val="36"/>
              </w:rPr>
            </w:r>
            <w:r w:rsidR="002A56E6" w:rsidRPr="002A56E6">
              <w:rPr>
                <w:noProof/>
                <w:webHidden/>
                <w:sz w:val="28"/>
                <w:szCs w:val="36"/>
              </w:rPr>
              <w:fldChar w:fldCharType="separate"/>
            </w:r>
            <w:r w:rsidR="009A5DAC">
              <w:rPr>
                <w:noProof/>
                <w:webHidden/>
                <w:sz w:val="28"/>
                <w:szCs w:val="36"/>
              </w:rPr>
              <w:t>12</w:t>
            </w:r>
            <w:r w:rsidR="002A56E6" w:rsidRPr="002A56E6">
              <w:rPr>
                <w:noProof/>
                <w:webHidden/>
                <w:sz w:val="28"/>
                <w:szCs w:val="36"/>
              </w:rPr>
              <w:fldChar w:fldCharType="end"/>
            </w:r>
          </w:hyperlink>
        </w:p>
        <w:p w14:paraId="7586F6C8" w14:textId="713B4545" w:rsidR="002A56E6" w:rsidRPr="002A56E6" w:rsidRDefault="00000000" w:rsidP="002A56E6">
          <w:pPr>
            <w:pStyle w:val="TOC1"/>
            <w:tabs>
              <w:tab w:val="left" w:pos="840"/>
              <w:tab w:val="right" w:leader="dot" w:pos="8296"/>
            </w:tabs>
            <w:snapToGrid w:val="0"/>
            <w:spacing w:line="300" w:lineRule="auto"/>
            <w:rPr>
              <w:noProof/>
              <w:sz w:val="28"/>
              <w:szCs w:val="32"/>
              <w14:ligatures w14:val="standardContextual"/>
            </w:rPr>
          </w:pPr>
          <w:hyperlink w:anchor="_Toc158043590" w:history="1">
            <w:r w:rsidR="002A56E6" w:rsidRPr="002A56E6">
              <w:rPr>
                <w:rStyle w:val="affa"/>
                <w:rFonts w:ascii="仿宋" w:eastAsia="仿宋" w:hAnsi="仿宋" w:cs="Arial"/>
                <w:noProof/>
                <w:sz w:val="28"/>
                <w:szCs w:val="36"/>
              </w:rPr>
              <w:t>三、</w:t>
            </w:r>
            <w:r w:rsidR="002A56E6" w:rsidRPr="002A56E6">
              <w:rPr>
                <w:noProof/>
                <w:sz w:val="28"/>
                <w:szCs w:val="32"/>
                <w14:ligatures w14:val="standardContextual"/>
              </w:rPr>
              <w:tab/>
            </w:r>
            <w:r w:rsidR="002A56E6" w:rsidRPr="002A56E6">
              <w:rPr>
                <w:rStyle w:val="affa"/>
                <w:rFonts w:ascii="仿宋" w:eastAsia="仿宋" w:hAnsi="仿宋" w:cs="Arial"/>
                <w:noProof/>
                <w:sz w:val="28"/>
                <w:szCs w:val="36"/>
              </w:rPr>
              <w:t>标准的研究、起草过程</w:t>
            </w:r>
            <w:r w:rsidR="002A56E6" w:rsidRPr="002A56E6">
              <w:rPr>
                <w:noProof/>
                <w:webHidden/>
                <w:sz w:val="28"/>
                <w:szCs w:val="36"/>
              </w:rPr>
              <w:tab/>
            </w:r>
            <w:r w:rsidR="002A56E6" w:rsidRPr="002A56E6">
              <w:rPr>
                <w:noProof/>
                <w:webHidden/>
                <w:sz w:val="28"/>
                <w:szCs w:val="36"/>
              </w:rPr>
              <w:fldChar w:fldCharType="begin"/>
            </w:r>
            <w:r w:rsidR="002A56E6" w:rsidRPr="002A56E6">
              <w:rPr>
                <w:noProof/>
                <w:webHidden/>
                <w:sz w:val="28"/>
                <w:szCs w:val="36"/>
              </w:rPr>
              <w:instrText xml:space="preserve"> PAGEREF _Toc158043590 \h </w:instrText>
            </w:r>
            <w:r w:rsidR="002A56E6" w:rsidRPr="002A56E6">
              <w:rPr>
                <w:noProof/>
                <w:webHidden/>
                <w:sz w:val="28"/>
                <w:szCs w:val="36"/>
              </w:rPr>
            </w:r>
            <w:r w:rsidR="002A56E6" w:rsidRPr="002A56E6">
              <w:rPr>
                <w:noProof/>
                <w:webHidden/>
                <w:sz w:val="28"/>
                <w:szCs w:val="36"/>
              </w:rPr>
              <w:fldChar w:fldCharType="separate"/>
            </w:r>
            <w:r w:rsidR="009A5DAC">
              <w:rPr>
                <w:noProof/>
                <w:webHidden/>
                <w:sz w:val="28"/>
                <w:szCs w:val="36"/>
              </w:rPr>
              <w:t>13</w:t>
            </w:r>
            <w:r w:rsidR="002A56E6" w:rsidRPr="002A56E6">
              <w:rPr>
                <w:noProof/>
                <w:webHidden/>
                <w:sz w:val="28"/>
                <w:szCs w:val="36"/>
              </w:rPr>
              <w:fldChar w:fldCharType="end"/>
            </w:r>
          </w:hyperlink>
        </w:p>
        <w:p w14:paraId="55B65CC7" w14:textId="0E85AA5A" w:rsidR="002A56E6" w:rsidRPr="002A56E6" w:rsidRDefault="00000000" w:rsidP="002A56E6">
          <w:pPr>
            <w:pStyle w:val="TOC2"/>
            <w:tabs>
              <w:tab w:val="left" w:pos="1260"/>
              <w:tab w:val="right" w:leader="dot" w:pos="8296"/>
            </w:tabs>
            <w:snapToGrid w:val="0"/>
            <w:spacing w:line="300" w:lineRule="auto"/>
            <w:rPr>
              <w:noProof/>
              <w:sz w:val="28"/>
              <w:szCs w:val="32"/>
              <w14:ligatures w14:val="standardContextual"/>
            </w:rPr>
          </w:pPr>
          <w:hyperlink w:anchor="_Toc158043591" w:history="1">
            <w:r w:rsidR="002A56E6" w:rsidRPr="002A56E6">
              <w:rPr>
                <w:rStyle w:val="affa"/>
                <w:rFonts w:ascii="仿宋" w:eastAsia="仿宋" w:hAnsi="仿宋" w:cs="Arial"/>
                <w:noProof/>
                <w:sz w:val="28"/>
                <w:szCs w:val="36"/>
              </w:rPr>
              <w:t>(一)</w:t>
            </w:r>
            <w:r w:rsidR="002A56E6" w:rsidRPr="002A56E6">
              <w:rPr>
                <w:noProof/>
                <w:sz w:val="28"/>
                <w:szCs w:val="32"/>
                <w14:ligatures w14:val="standardContextual"/>
              </w:rPr>
              <w:tab/>
            </w:r>
            <w:r w:rsidR="002A56E6" w:rsidRPr="002A56E6">
              <w:rPr>
                <w:rStyle w:val="affa"/>
                <w:rFonts w:ascii="仿宋" w:eastAsia="仿宋" w:hAnsi="仿宋" w:cs="Arial"/>
                <w:noProof/>
                <w:sz w:val="28"/>
                <w:szCs w:val="36"/>
              </w:rPr>
              <w:t>资料收集</w:t>
            </w:r>
            <w:r w:rsidR="002A56E6" w:rsidRPr="002A56E6">
              <w:rPr>
                <w:noProof/>
                <w:webHidden/>
                <w:sz w:val="28"/>
                <w:szCs w:val="36"/>
              </w:rPr>
              <w:tab/>
            </w:r>
            <w:r w:rsidR="002A56E6" w:rsidRPr="002A56E6">
              <w:rPr>
                <w:noProof/>
                <w:webHidden/>
                <w:sz w:val="28"/>
                <w:szCs w:val="36"/>
              </w:rPr>
              <w:fldChar w:fldCharType="begin"/>
            </w:r>
            <w:r w:rsidR="002A56E6" w:rsidRPr="002A56E6">
              <w:rPr>
                <w:noProof/>
                <w:webHidden/>
                <w:sz w:val="28"/>
                <w:szCs w:val="36"/>
              </w:rPr>
              <w:instrText xml:space="preserve"> PAGEREF _Toc158043591 \h </w:instrText>
            </w:r>
            <w:r w:rsidR="002A56E6" w:rsidRPr="002A56E6">
              <w:rPr>
                <w:noProof/>
                <w:webHidden/>
                <w:sz w:val="28"/>
                <w:szCs w:val="36"/>
              </w:rPr>
            </w:r>
            <w:r w:rsidR="002A56E6" w:rsidRPr="002A56E6">
              <w:rPr>
                <w:noProof/>
                <w:webHidden/>
                <w:sz w:val="28"/>
                <w:szCs w:val="36"/>
              </w:rPr>
              <w:fldChar w:fldCharType="separate"/>
            </w:r>
            <w:r w:rsidR="009A5DAC">
              <w:rPr>
                <w:noProof/>
                <w:webHidden/>
                <w:sz w:val="28"/>
                <w:szCs w:val="36"/>
              </w:rPr>
              <w:t>13</w:t>
            </w:r>
            <w:r w:rsidR="002A56E6" w:rsidRPr="002A56E6">
              <w:rPr>
                <w:noProof/>
                <w:webHidden/>
                <w:sz w:val="28"/>
                <w:szCs w:val="36"/>
              </w:rPr>
              <w:fldChar w:fldCharType="end"/>
            </w:r>
          </w:hyperlink>
        </w:p>
        <w:p w14:paraId="50121D87" w14:textId="410340FA" w:rsidR="002A56E6" w:rsidRPr="002A56E6" w:rsidRDefault="00000000" w:rsidP="002A56E6">
          <w:pPr>
            <w:pStyle w:val="TOC2"/>
            <w:tabs>
              <w:tab w:val="left" w:pos="1260"/>
              <w:tab w:val="right" w:leader="dot" w:pos="8296"/>
            </w:tabs>
            <w:snapToGrid w:val="0"/>
            <w:spacing w:line="300" w:lineRule="auto"/>
            <w:rPr>
              <w:noProof/>
              <w:sz w:val="28"/>
              <w:szCs w:val="32"/>
              <w14:ligatures w14:val="standardContextual"/>
            </w:rPr>
          </w:pPr>
          <w:hyperlink w:anchor="_Toc158043592" w:history="1">
            <w:r w:rsidR="002A56E6" w:rsidRPr="002A56E6">
              <w:rPr>
                <w:rStyle w:val="affa"/>
                <w:rFonts w:ascii="仿宋" w:eastAsia="仿宋" w:hAnsi="仿宋" w:cs="Arial"/>
                <w:noProof/>
                <w:sz w:val="28"/>
                <w:szCs w:val="36"/>
              </w:rPr>
              <w:t>(二)</w:t>
            </w:r>
            <w:r w:rsidR="002A56E6" w:rsidRPr="002A56E6">
              <w:rPr>
                <w:noProof/>
                <w:sz w:val="28"/>
                <w:szCs w:val="32"/>
                <w14:ligatures w14:val="standardContextual"/>
              </w:rPr>
              <w:tab/>
            </w:r>
            <w:r w:rsidR="002A56E6" w:rsidRPr="002A56E6">
              <w:rPr>
                <w:rStyle w:val="affa"/>
                <w:rFonts w:ascii="仿宋" w:eastAsia="仿宋" w:hAnsi="仿宋" w:cs="Arial"/>
                <w:noProof/>
                <w:sz w:val="28"/>
                <w:szCs w:val="36"/>
              </w:rPr>
              <w:t>调研阶段</w:t>
            </w:r>
            <w:r w:rsidR="002A56E6" w:rsidRPr="002A56E6">
              <w:rPr>
                <w:noProof/>
                <w:webHidden/>
                <w:sz w:val="28"/>
                <w:szCs w:val="36"/>
              </w:rPr>
              <w:tab/>
            </w:r>
            <w:r w:rsidR="002A56E6" w:rsidRPr="002A56E6">
              <w:rPr>
                <w:noProof/>
                <w:webHidden/>
                <w:sz w:val="28"/>
                <w:szCs w:val="36"/>
              </w:rPr>
              <w:fldChar w:fldCharType="begin"/>
            </w:r>
            <w:r w:rsidR="002A56E6" w:rsidRPr="002A56E6">
              <w:rPr>
                <w:noProof/>
                <w:webHidden/>
                <w:sz w:val="28"/>
                <w:szCs w:val="36"/>
              </w:rPr>
              <w:instrText xml:space="preserve"> PAGEREF _Toc158043592 \h </w:instrText>
            </w:r>
            <w:r w:rsidR="002A56E6" w:rsidRPr="002A56E6">
              <w:rPr>
                <w:noProof/>
                <w:webHidden/>
                <w:sz w:val="28"/>
                <w:szCs w:val="36"/>
              </w:rPr>
            </w:r>
            <w:r w:rsidR="002A56E6" w:rsidRPr="002A56E6">
              <w:rPr>
                <w:noProof/>
                <w:webHidden/>
                <w:sz w:val="28"/>
                <w:szCs w:val="36"/>
              </w:rPr>
              <w:fldChar w:fldCharType="separate"/>
            </w:r>
            <w:r w:rsidR="009A5DAC">
              <w:rPr>
                <w:noProof/>
                <w:webHidden/>
                <w:sz w:val="28"/>
                <w:szCs w:val="36"/>
              </w:rPr>
              <w:t>13</w:t>
            </w:r>
            <w:r w:rsidR="002A56E6" w:rsidRPr="002A56E6">
              <w:rPr>
                <w:noProof/>
                <w:webHidden/>
                <w:sz w:val="28"/>
                <w:szCs w:val="36"/>
              </w:rPr>
              <w:fldChar w:fldCharType="end"/>
            </w:r>
          </w:hyperlink>
        </w:p>
        <w:p w14:paraId="620398B6" w14:textId="26681194" w:rsidR="002A56E6" w:rsidRPr="002A56E6" w:rsidRDefault="00000000" w:rsidP="002A56E6">
          <w:pPr>
            <w:pStyle w:val="TOC2"/>
            <w:tabs>
              <w:tab w:val="left" w:pos="1260"/>
              <w:tab w:val="right" w:leader="dot" w:pos="8296"/>
            </w:tabs>
            <w:snapToGrid w:val="0"/>
            <w:spacing w:line="300" w:lineRule="auto"/>
            <w:rPr>
              <w:noProof/>
              <w:sz w:val="28"/>
              <w:szCs w:val="32"/>
              <w14:ligatures w14:val="standardContextual"/>
            </w:rPr>
          </w:pPr>
          <w:hyperlink w:anchor="_Toc158043593" w:history="1">
            <w:r w:rsidR="002A56E6" w:rsidRPr="002A56E6">
              <w:rPr>
                <w:rStyle w:val="affa"/>
                <w:rFonts w:ascii="仿宋" w:eastAsia="仿宋" w:hAnsi="仿宋" w:cs="Arial"/>
                <w:noProof/>
                <w:sz w:val="28"/>
                <w:szCs w:val="36"/>
              </w:rPr>
              <w:t>(三)</w:t>
            </w:r>
            <w:r w:rsidR="002A56E6" w:rsidRPr="002A56E6">
              <w:rPr>
                <w:noProof/>
                <w:sz w:val="28"/>
                <w:szCs w:val="32"/>
                <w14:ligatures w14:val="standardContextual"/>
              </w:rPr>
              <w:tab/>
            </w:r>
            <w:r w:rsidR="002A56E6" w:rsidRPr="002A56E6">
              <w:rPr>
                <w:rStyle w:val="affa"/>
                <w:rFonts w:ascii="仿宋" w:eastAsia="仿宋" w:hAnsi="仿宋" w:cs="Arial"/>
                <w:noProof/>
                <w:sz w:val="28"/>
                <w:szCs w:val="36"/>
              </w:rPr>
              <w:t>召开标准启动会和研讨会</w:t>
            </w:r>
            <w:r w:rsidR="002A56E6" w:rsidRPr="002A56E6">
              <w:rPr>
                <w:noProof/>
                <w:webHidden/>
                <w:sz w:val="28"/>
                <w:szCs w:val="36"/>
              </w:rPr>
              <w:tab/>
            </w:r>
            <w:r w:rsidR="002A56E6" w:rsidRPr="002A56E6">
              <w:rPr>
                <w:noProof/>
                <w:webHidden/>
                <w:sz w:val="28"/>
                <w:szCs w:val="36"/>
              </w:rPr>
              <w:fldChar w:fldCharType="begin"/>
            </w:r>
            <w:r w:rsidR="002A56E6" w:rsidRPr="002A56E6">
              <w:rPr>
                <w:noProof/>
                <w:webHidden/>
                <w:sz w:val="28"/>
                <w:szCs w:val="36"/>
              </w:rPr>
              <w:instrText xml:space="preserve"> PAGEREF _Toc158043593 \h </w:instrText>
            </w:r>
            <w:r w:rsidR="002A56E6" w:rsidRPr="002A56E6">
              <w:rPr>
                <w:noProof/>
                <w:webHidden/>
                <w:sz w:val="28"/>
                <w:szCs w:val="36"/>
              </w:rPr>
            </w:r>
            <w:r w:rsidR="002A56E6" w:rsidRPr="002A56E6">
              <w:rPr>
                <w:noProof/>
                <w:webHidden/>
                <w:sz w:val="28"/>
                <w:szCs w:val="36"/>
              </w:rPr>
              <w:fldChar w:fldCharType="separate"/>
            </w:r>
            <w:r w:rsidR="009A5DAC">
              <w:rPr>
                <w:noProof/>
                <w:webHidden/>
                <w:sz w:val="28"/>
                <w:szCs w:val="36"/>
              </w:rPr>
              <w:t>14</w:t>
            </w:r>
            <w:r w:rsidR="002A56E6" w:rsidRPr="002A56E6">
              <w:rPr>
                <w:noProof/>
                <w:webHidden/>
                <w:sz w:val="28"/>
                <w:szCs w:val="36"/>
              </w:rPr>
              <w:fldChar w:fldCharType="end"/>
            </w:r>
          </w:hyperlink>
        </w:p>
        <w:p w14:paraId="3F0661B3" w14:textId="4FEB8C60" w:rsidR="002A56E6" w:rsidRPr="002A56E6" w:rsidRDefault="00000000" w:rsidP="002A56E6">
          <w:pPr>
            <w:pStyle w:val="TOC1"/>
            <w:tabs>
              <w:tab w:val="left" w:pos="840"/>
              <w:tab w:val="right" w:leader="dot" w:pos="8296"/>
            </w:tabs>
            <w:snapToGrid w:val="0"/>
            <w:spacing w:line="300" w:lineRule="auto"/>
            <w:rPr>
              <w:noProof/>
              <w:sz w:val="28"/>
              <w:szCs w:val="32"/>
              <w14:ligatures w14:val="standardContextual"/>
            </w:rPr>
          </w:pPr>
          <w:hyperlink w:anchor="_Toc158043594" w:history="1">
            <w:r w:rsidR="002A56E6" w:rsidRPr="002A56E6">
              <w:rPr>
                <w:rStyle w:val="affa"/>
                <w:rFonts w:ascii="仿宋" w:eastAsia="仿宋" w:hAnsi="仿宋" w:cs="Arial"/>
                <w:noProof/>
                <w:sz w:val="28"/>
                <w:szCs w:val="36"/>
              </w:rPr>
              <w:t>四、</w:t>
            </w:r>
            <w:r w:rsidR="002A56E6" w:rsidRPr="002A56E6">
              <w:rPr>
                <w:noProof/>
                <w:sz w:val="28"/>
                <w:szCs w:val="32"/>
                <w14:ligatures w14:val="standardContextual"/>
              </w:rPr>
              <w:tab/>
            </w:r>
            <w:r w:rsidR="002A56E6" w:rsidRPr="002A56E6">
              <w:rPr>
                <w:rStyle w:val="affa"/>
                <w:rFonts w:ascii="仿宋" w:eastAsia="仿宋" w:hAnsi="仿宋" w:cs="Arial"/>
                <w:noProof/>
                <w:sz w:val="28"/>
                <w:szCs w:val="36"/>
              </w:rPr>
              <w:t>编制原则</w:t>
            </w:r>
            <w:r w:rsidR="002A56E6" w:rsidRPr="002A56E6">
              <w:rPr>
                <w:rStyle w:val="affa"/>
                <w:rFonts w:asciiTheme="minorEastAsia" w:hAnsiTheme="minorEastAsia" w:cs="黑体"/>
                <w:noProof/>
                <w:sz w:val="28"/>
                <w:szCs w:val="36"/>
              </w:rPr>
              <w:t>、依据及其主要内容</w:t>
            </w:r>
            <w:r w:rsidR="002A56E6" w:rsidRPr="002A56E6">
              <w:rPr>
                <w:noProof/>
                <w:webHidden/>
                <w:sz w:val="28"/>
                <w:szCs w:val="36"/>
              </w:rPr>
              <w:tab/>
            </w:r>
            <w:r w:rsidR="002A56E6" w:rsidRPr="002A56E6">
              <w:rPr>
                <w:noProof/>
                <w:webHidden/>
                <w:sz w:val="28"/>
                <w:szCs w:val="36"/>
              </w:rPr>
              <w:fldChar w:fldCharType="begin"/>
            </w:r>
            <w:r w:rsidR="002A56E6" w:rsidRPr="002A56E6">
              <w:rPr>
                <w:noProof/>
                <w:webHidden/>
                <w:sz w:val="28"/>
                <w:szCs w:val="36"/>
              </w:rPr>
              <w:instrText xml:space="preserve"> PAGEREF _Toc158043594 \h </w:instrText>
            </w:r>
            <w:r w:rsidR="002A56E6" w:rsidRPr="002A56E6">
              <w:rPr>
                <w:noProof/>
                <w:webHidden/>
                <w:sz w:val="28"/>
                <w:szCs w:val="36"/>
              </w:rPr>
            </w:r>
            <w:r w:rsidR="002A56E6" w:rsidRPr="002A56E6">
              <w:rPr>
                <w:noProof/>
                <w:webHidden/>
                <w:sz w:val="28"/>
                <w:szCs w:val="36"/>
              </w:rPr>
              <w:fldChar w:fldCharType="separate"/>
            </w:r>
            <w:r w:rsidR="009A5DAC">
              <w:rPr>
                <w:noProof/>
                <w:webHidden/>
                <w:sz w:val="28"/>
                <w:szCs w:val="36"/>
              </w:rPr>
              <w:t>18</w:t>
            </w:r>
            <w:r w:rsidR="002A56E6" w:rsidRPr="002A56E6">
              <w:rPr>
                <w:noProof/>
                <w:webHidden/>
                <w:sz w:val="28"/>
                <w:szCs w:val="36"/>
              </w:rPr>
              <w:fldChar w:fldCharType="end"/>
            </w:r>
          </w:hyperlink>
        </w:p>
        <w:p w14:paraId="72DED2DC" w14:textId="1A251767" w:rsidR="002A56E6" w:rsidRPr="002A56E6" w:rsidRDefault="00000000" w:rsidP="002A56E6">
          <w:pPr>
            <w:pStyle w:val="TOC2"/>
            <w:tabs>
              <w:tab w:val="left" w:pos="1470"/>
              <w:tab w:val="right" w:leader="dot" w:pos="8296"/>
            </w:tabs>
            <w:snapToGrid w:val="0"/>
            <w:spacing w:line="300" w:lineRule="auto"/>
            <w:rPr>
              <w:noProof/>
              <w:sz w:val="28"/>
              <w:szCs w:val="32"/>
              <w14:ligatures w14:val="standardContextual"/>
            </w:rPr>
          </w:pPr>
          <w:hyperlink w:anchor="_Toc158043595" w:history="1">
            <w:r w:rsidR="002A56E6" w:rsidRPr="002A56E6">
              <w:rPr>
                <w:rStyle w:val="affa"/>
                <w:rFonts w:ascii="仿宋" w:eastAsia="仿宋" w:hAnsi="仿宋" w:cs="Arial"/>
                <w:noProof/>
                <w:sz w:val="28"/>
                <w:szCs w:val="36"/>
              </w:rPr>
              <w:t>（一）</w:t>
            </w:r>
            <w:r w:rsidR="002A56E6" w:rsidRPr="002A56E6">
              <w:rPr>
                <w:noProof/>
                <w:sz w:val="28"/>
                <w:szCs w:val="32"/>
                <w14:ligatures w14:val="standardContextual"/>
              </w:rPr>
              <w:tab/>
            </w:r>
            <w:r w:rsidR="002A56E6" w:rsidRPr="002A56E6">
              <w:rPr>
                <w:rStyle w:val="affa"/>
                <w:rFonts w:ascii="仿宋" w:eastAsia="仿宋" w:hAnsi="仿宋" w:cs="Arial"/>
                <w:noProof/>
                <w:sz w:val="28"/>
                <w:szCs w:val="36"/>
              </w:rPr>
              <w:t>编制原则</w:t>
            </w:r>
            <w:r w:rsidR="002A56E6" w:rsidRPr="002A56E6">
              <w:rPr>
                <w:noProof/>
                <w:webHidden/>
                <w:sz w:val="28"/>
                <w:szCs w:val="36"/>
              </w:rPr>
              <w:tab/>
            </w:r>
            <w:r w:rsidR="002A56E6" w:rsidRPr="002A56E6">
              <w:rPr>
                <w:noProof/>
                <w:webHidden/>
                <w:sz w:val="28"/>
                <w:szCs w:val="36"/>
              </w:rPr>
              <w:fldChar w:fldCharType="begin"/>
            </w:r>
            <w:r w:rsidR="002A56E6" w:rsidRPr="002A56E6">
              <w:rPr>
                <w:noProof/>
                <w:webHidden/>
                <w:sz w:val="28"/>
                <w:szCs w:val="36"/>
              </w:rPr>
              <w:instrText xml:space="preserve"> PAGEREF _Toc158043595 \h </w:instrText>
            </w:r>
            <w:r w:rsidR="002A56E6" w:rsidRPr="002A56E6">
              <w:rPr>
                <w:noProof/>
                <w:webHidden/>
                <w:sz w:val="28"/>
                <w:szCs w:val="36"/>
              </w:rPr>
            </w:r>
            <w:r w:rsidR="002A56E6" w:rsidRPr="002A56E6">
              <w:rPr>
                <w:noProof/>
                <w:webHidden/>
                <w:sz w:val="28"/>
                <w:szCs w:val="36"/>
              </w:rPr>
              <w:fldChar w:fldCharType="separate"/>
            </w:r>
            <w:r w:rsidR="009A5DAC">
              <w:rPr>
                <w:noProof/>
                <w:webHidden/>
                <w:sz w:val="28"/>
                <w:szCs w:val="36"/>
              </w:rPr>
              <w:t>18</w:t>
            </w:r>
            <w:r w:rsidR="002A56E6" w:rsidRPr="002A56E6">
              <w:rPr>
                <w:noProof/>
                <w:webHidden/>
                <w:sz w:val="28"/>
                <w:szCs w:val="36"/>
              </w:rPr>
              <w:fldChar w:fldCharType="end"/>
            </w:r>
          </w:hyperlink>
        </w:p>
        <w:p w14:paraId="694C4305" w14:textId="353CB877" w:rsidR="002A56E6" w:rsidRPr="002A56E6" w:rsidRDefault="00000000" w:rsidP="002A56E6">
          <w:pPr>
            <w:pStyle w:val="TOC2"/>
            <w:tabs>
              <w:tab w:val="left" w:pos="1470"/>
              <w:tab w:val="right" w:leader="dot" w:pos="8296"/>
            </w:tabs>
            <w:snapToGrid w:val="0"/>
            <w:spacing w:line="300" w:lineRule="auto"/>
            <w:rPr>
              <w:noProof/>
              <w:sz w:val="28"/>
              <w:szCs w:val="32"/>
              <w14:ligatures w14:val="standardContextual"/>
            </w:rPr>
          </w:pPr>
          <w:hyperlink w:anchor="_Toc158043596" w:history="1">
            <w:r w:rsidR="002A56E6" w:rsidRPr="002A56E6">
              <w:rPr>
                <w:rStyle w:val="affa"/>
                <w:rFonts w:ascii="仿宋" w:eastAsia="仿宋" w:hAnsi="仿宋" w:cs="Arial"/>
                <w:noProof/>
                <w:sz w:val="28"/>
                <w:szCs w:val="36"/>
              </w:rPr>
              <w:t>（二）</w:t>
            </w:r>
            <w:r w:rsidR="002A56E6" w:rsidRPr="002A56E6">
              <w:rPr>
                <w:noProof/>
                <w:sz w:val="28"/>
                <w:szCs w:val="32"/>
                <w14:ligatures w14:val="standardContextual"/>
              </w:rPr>
              <w:tab/>
            </w:r>
            <w:r w:rsidR="002A56E6" w:rsidRPr="002A56E6">
              <w:rPr>
                <w:rStyle w:val="affa"/>
                <w:rFonts w:ascii="仿宋" w:eastAsia="仿宋" w:hAnsi="仿宋" w:cs="Arial"/>
                <w:noProof/>
                <w:sz w:val="28"/>
                <w:szCs w:val="36"/>
              </w:rPr>
              <w:t>编制依据</w:t>
            </w:r>
            <w:r w:rsidR="002A56E6" w:rsidRPr="002A56E6">
              <w:rPr>
                <w:noProof/>
                <w:webHidden/>
                <w:sz w:val="28"/>
                <w:szCs w:val="36"/>
              </w:rPr>
              <w:tab/>
            </w:r>
            <w:r w:rsidR="002A56E6" w:rsidRPr="002A56E6">
              <w:rPr>
                <w:noProof/>
                <w:webHidden/>
                <w:sz w:val="28"/>
                <w:szCs w:val="36"/>
              </w:rPr>
              <w:fldChar w:fldCharType="begin"/>
            </w:r>
            <w:r w:rsidR="002A56E6" w:rsidRPr="002A56E6">
              <w:rPr>
                <w:noProof/>
                <w:webHidden/>
                <w:sz w:val="28"/>
                <w:szCs w:val="36"/>
              </w:rPr>
              <w:instrText xml:space="preserve"> PAGEREF _Toc158043596 \h </w:instrText>
            </w:r>
            <w:r w:rsidR="002A56E6" w:rsidRPr="002A56E6">
              <w:rPr>
                <w:noProof/>
                <w:webHidden/>
                <w:sz w:val="28"/>
                <w:szCs w:val="36"/>
              </w:rPr>
            </w:r>
            <w:r w:rsidR="002A56E6" w:rsidRPr="002A56E6">
              <w:rPr>
                <w:noProof/>
                <w:webHidden/>
                <w:sz w:val="28"/>
                <w:szCs w:val="36"/>
              </w:rPr>
              <w:fldChar w:fldCharType="separate"/>
            </w:r>
            <w:r w:rsidR="009A5DAC">
              <w:rPr>
                <w:noProof/>
                <w:webHidden/>
                <w:sz w:val="28"/>
                <w:szCs w:val="36"/>
              </w:rPr>
              <w:t>19</w:t>
            </w:r>
            <w:r w:rsidR="002A56E6" w:rsidRPr="002A56E6">
              <w:rPr>
                <w:noProof/>
                <w:webHidden/>
                <w:sz w:val="28"/>
                <w:szCs w:val="36"/>
              </w:rPr>
              <w:fldChar w:fldCharType="end"/>
            </w:r>
          </w:hyperlink>
        </w:p>
        <w:p w14:paraId="2DB415D2" w14:textId="6AFB977C" w:rsidR="002A56E6" w:rsidRPr="002A56E6" w:rsidRDefault="00000000" w:rsidP="002A56E6">
          <w:pPr>
            <w:pStyle w:val="TOC2"/>
            <w:tabs>
              <w:tab w:val="left" w:pos="1470"/>
              <w:tab w:val="right" w:leader="dot" w:pos="8296"/>
            </w:tabs>
            <w:snapToGrid w:val="0"/>
            <w:spacing w:line="300" w:lineRule="auto"/>
            <w:rPr>
              <w:noProof/>
              <w:sz w:val="28"/>
              <w:szCs w:val="32"/>
              <w14:ligatures w14:val="standardContextual"/>
            </w:rPr>
          </w:pPr>
          <w:hyperlink w:anchor="_Toc158043597" w:history="1">
            <w:r w:rsidR="002A56E6" w:rsidRPr="002A56E6">
              <w:rPr>
                <w:rStyle w:val="affa"/>
                <w:rFonts w:ascii="仿宋" w:eastAsia="仿宋" w:hAnsi="仿宋" w:cs="Arial"/>
                <w:noProof/>
                <w:sz w:val="28"/>
                <w:szCs w:val="36"/>
              </w:rPr>
              <w:t>（三）</w:t>
            </w:r>
            <w:r w:rsidR="002A56E6" w:rsidRPr="002A56E6">
              <w:rPr>
                <w:noProof/>
                <w:sz w:val="28"/>
                <w:szCs w:val="32"/>
                <w14:ligatures w14:val="standardContextual"/>
              </w:rPr>
              <w:tab/>
            </w:r>
            <w:r w:rsidR="002A56E6" w:rsidRPr="002A56E6">
              <w:rPr>
                <w:rStyle w:val="affa"/>
                <w:rFonts w:ascii="仿宋" w:eastAsia="仿宋" w:hAnsi="仿宋" w:cs="Arial"/>
                <w:noProof/>
                <w:sz w:val="28"/>
                <w:szCs w:val="36"/>
              </w:rPr>
              <w:t>编制内容</w:t>
            </w:r>
            <w:r w:rsidR="002A56E6" w:rsidRPr="002A56E6">
              <w:rPr>
                <w:noProof/>
                <w:webHidden/>
                <w:sz w:val="28"/>
                <w:szCs w:val="36"/>
              </w:rPr>
              <w:tab/>
            </w:r>
            <w:r w:rsidR="002A56E6" w:rsidRPr="002A56E6">
              <w:rPr>
                <w:noProof/>
                <w:webHidden/>
                <w:sz w:val="28"/>
                <w:szCs w:val="36"/>
              </w:rPr>
              <w:fldChar w:fldCharType="begin"/>
            </w:r>
            <w:r w:rsidR="002A56E6" w:rsidRPr="002A56E6">
              <w:rPr>
                <w:noProof/>
                <w:webHidden/>
                <w:sz w:val="28"/>
                <w:szCs w:val="36"/>
              </w:rPr>
              <w:instrText xml:space="preserve"> PAGEREF _Toc158043597 \h </w:instrText>
            </w:r>
            <w:r w:rsidR="002A56E6" w:rsidRPr="002A56E6">
              <w:rPr>
                <w:noProof/>
                <w:webHidden/>
                <w:sz w:val="28"/>
                <w:szCs w:val="36"/>
              </w:rPr>
            </w:r>
            <w:r w:rsidR="002A56E6" w:rsidRPr="002A56E6">
              <w:rPr>
                <w:noProof/>
                <w:webHidden/>
                <w:sz w:val="28"/>
                <w:szCs w:val="36"/>
              </w:rPr>
              <w:fldChar w:fldCharType="separate"/>
            </w:r>
            <w:r w:rsidR="009A5DAC">
              <w:rPr>
                <w:noProof/>
                <w:webHidden/>
                <w:sz w:val="28"/>
                <w:szCs w:val="36"/>
              </w:rPr>
              <w:t>23</w:t>
            </w:r>
            <w:r w:rsidR="002A56E6" w:rsidRPr="002A56E6">
              <w:rPr>
                <w:noProof/>
                <w:webHidden/>
                <w:sz w:val="28"/>
                <w:szCs w:val="36"/>
              </w:rPr>
              <w:fldChar w:fldCharType="end"/>
            </w:r>
          </w:hyperlink>
        </w:p>
        <w:p w14:paraId="70B5EE8E" w14:textId="0BEEA1CB" w:rsidR="002A56E6" w:rsidRPr="002A56E6" w:rsidRDefault="00000000" w:rsidP="002A56E6">
          <w:pPr>
            <w:pStyle w:val="TOC1"/>
            <w:tabs>
              <w:tab w:val="left" w:pos="840"/>
              <w:tab w:val="right" w:leader="dot" w:pos="8296"/>
            </w:tabs>
            <w:snapToGrid w:val="0"/>
            <w:spacing w:line="300" w:lineRule="auto"/>
            <w:rPr>
              <w:noProof/>
              <w:sz w:val="28"/>
              <w:szCs w:val="32"/>
              <w14:ligatures w14:val="standardContextual"/>
            </w:rPr>
          </w:pPr>
          <w:hyperlink w:anchor="_Toc158043598" w:history="1">
            <w:r w:rsidR="002A56E6" w:rsidRPr="002A56E6">
              <w:rPr>
                <w:rStyle w:val="affa"/>
                <w:rFonts w:ascii="仿宋" w:eastAsia="仿宋" w:hAnsi="仿宋" w:cs="Arial"/>
                <w:noProof/>
                <w:sz w:val="28"/>
                <w:szCs w:val="36"/>
              </w:rPr>
              <w:t>五、</w:t>
            </w:r>
            <w:r w:rsidR="002A56E6" w:rsidRPr="002A56E6">
              <w:rPr>
                <w:noProof/>
                <w:sz w:val="28"/>
                <w:szCs w:val="32"/>
                <w14:ligatures w14:val="standardContextual"/>
              </w:rPr>
              <w:tab/>
            </w:r>
            <w:r w:rsidR="002A56E6" w:rsidRPr="002A56E6">
              <w:rPr>
                <w:rStyle w:val="affa"/>
                <w:rFonts w:ascii="仿宋" w:eastAsia="仿宋" w:hAnsi="仿宋" w:cs="Arial"/>
                <w:noProof/>
                <w:sz w:val="28"/>
                <w:szCs w:val="36"/>
              </w:rPr>
              <w:t>采用国际标准和国外先进标准的程度，以及与国际、国外同类标准水平的对比情况</w:t>
            </w:r>
            <w:r w:rsidR="002A56E6" w:rsidRPr="002A56E6">
              <w:rPr>
                <w:noProof/>
                <w:webHidden/>
                <w:sz w:val="28"/>
                <w:szCs w:val="36"/>
              </w:rPr>
              <w:tab/>
            </w:r>
            <w:r w:rsidR="002A56E6" w:rsidRPr="002A56E6">
              <w:rPr>
                <w:noProof/>
                <w:webHidden/>
                <w:sz w:val="28"/>
                <w:szCs w:val="36"/>
              </w:rPr>
              <w:fldChar w:fldCharType="begin"/>
            </w:r>
            <w:r w:rsidR="002A56E6" w:rsidRPr="002A56E6">
              <w:rPr>
                <w:noProof/>
                <w:webHidden/>
                <w:sz w:val="28"/>
                <w:szCs w:val="36"/>
              </w:rPr>
              <w:instrText xml:space="preserve"> PAGEREF _Toc158043598 \h </w:instrText>
            </w:r>
            <w:r w:rsidR="002A56E6" w:rsidRPr="002A56E6">
              <w:rPr>
                <w:noProof/>
                <w:webHidden/>
                <w:sz w:val="28"/>
                <w:szCs w:val="36"/>
              </w:rPr>
            </w:r>
            <w:r w:rsidR="002A56E6" w:rsidRPr="002A56E6">
              <w:rPr>
                <w:noProof/>
                <w:webHidden/>
                <w:sz w:val="28"/>
                <w:szCs w:val="36"/>
              </w:rPr>
              <w:fldChar w:fldCharType="separate"/>
            </w:r>
            <w:r w:rsidR="009A5DAC">
              <w:rPr>
                <w:noProof/>
                <w:webHidden/>
                <w:sz w:val="28"/>
                <w:szCs w:val="36"/>
              </w:rPr>
              <w:t>23</w:t>
            </w:r>
            <w:r w:rsidR="002A56E6" w:rsidRPr="002A56E6">
              <w:rPr>
                <w:noProof/>
                <w:webHidden/>
                <w:sz w:val="28"/>
                <w:szCs w:val="36"/>
              </w:rPr>
              <w:fldChar w:fldCharType="end"/>
            </w:r>
          </w:hyperlink>
        </w:p>
        <w:p w14:paraId="0E8DB28D" w14:textId="0D4D88F5" w:rsidR="002A56E6" w:rsidRPr="002A56E6" w:rsidRDefault="00000000" w:rsidP="002A56E6">
          <w:pPr>
            <w:pStyle w:val="TOC1"/>
            <w:tabs>
              <w:tab w:val="left" w:pos="840"/>
              <w:tab w:val="right" w:leader="dot" w:pos="8296"/>
            </w:tabs>
            <w:snapToGrid w:val="0"/>
            <w:spacing w:line="300" w:lineRule="auto"/>
            <w:rPr>
              <w:noProof/>
              <w:sz w:val="28"/>
              <w:szCs w:val="32"/>
              <w14:ligatures w14:val="standardContextual"/>
            </w:rPr>
          </w:pPr>
          <w:hyperlink w:anchor="_Toc158043599" w:history="1">
            <w:r w:rsidR="002A56E6" w:rsidRPr="002A56E6">
              <w:rPr>
                <w:rStyle w:val="affa"/>
                <w:rFonts w:ascii="仿宋" w:eastAsia="仿宋" w:hAnsi="仿宋" w:cs="Arial"/>
                <w:noProof/>
                <w:sz w:val="28"/>
                <w:szCs w:val="36"/>
              </w:rPr>
              <w:t>六、</w:t>
            </w:r>
            <w:r w:rsidR="002A56E6" w:rsidRPr="002A56E6">
              <w:rPr>
                <w:noProof/>
                <w:sz w:val="28"/>
                <w:szCs w:val="32"/>
                <w14:ligatures w14:val="standardContextual"/>
              </w:rPr>
              <w:tab/>
            </w:r>
            <w:r w:rsidR="002A56E6" w:rsidRPr="002A56E6">
              <w:rPr>
                <w:rStyle w:val="affa"/>
                <w:rFonts w:ascii="仿宋" w:eastAsia="仿宋" w:hAnsi="仿宋" w:cs="Arial"/>
                <w:noProof/>
                <w:sz w:val="28"/>
                <w:szCs w:val="36"/>
              </w:rPr>
              <w:t>与有关的现行法律、法规和强制性国家标准的关系</w:t>
            </w:r>
            <w:r w:rsidR="002A56E6" w:rsidRPr="002A56E6">
              <w:rPr>
                <w:noProof/>
                <w:webHidden/>
                <w:sz w:val="28"/>
                <w:szCs w:val="36"/>
              </w:rPr>
              <w:tab/>
            </w:r>
            <w:r w:rsidR="002A56E6" w:rsidRPr="002A56E6">
              <w:rPr>
                <w:noProof/>
                <w:webHidden/>
                <w:sz w:val="28"/>
                <w:szCs w:val="36"/>
              </w:rPr>
              <w:fldChar w:fldCharType="begin"/>
            </w:r>
            <w:r w:rsidR="002A56E6" w:rsidRPr="002A56E6">
              <w:rPr>
                <w:noProof/>
                <w:webHidden/>
                <w:sz w:val="28"/>
                <w:szCs w:val="36"/>
              </w:rPr>
              <w:instrText xml:space="preserve"> PAGEREF _Toc158043599 \h </w:instrText>
            </w:r>
            <w:r w:rsidR="002A56E6" w:rsidRPr="002A56E6">
              <w:rPr>
                <w:noProof/>
                <w:webHidden/>
                <w:sz w:val="28"/>
                <w:szCs w:val="36"/>
              </w:rPr>
            </w:r>
            <w:r w:rsidR="002A56E6" w:rsidRPr="002A56E6">
              <w:rPr>
                <w:noProof/>
                <w:webHidden/>
                <w:sz w:val="28"/>
                <w:szCs w:val="36"/>
              </w:rPr>
              <w:fldChar w:fldCharType="separate"/>
            </w:r>
            <w:r w:rsidR="009A5DAC">
              <w:rPr>
                <w:noProof/>
                <w:webHidden/>
                <w:sz w:val="28"/>
                <w:szCs w:val="36"/>
              </w:rPr>
              <w:t>23</w:t>
            </w:r>
            <w:r w:rsidR="002A56E6" w:rsidRPr="002A56E6">
              <w:rPr>
                <w:noProof/>
                <w:webHidden/>
                <w:sz w:val="28"/>
                <w:szCs w:val="36"/>
              </w:rPr>
              <w:fldChar w:fldCharType="end"/>
            </w:r>
          </w:hyperlink>
        </w:p>
        <w:p w14:paraId="6D079387" w14:textId="786CF1FC" w:rsidR="002A56E6" w:rsidRPr="002A56E6" w:rsidRDefault="00000000" w:rsidP="002A56E6">
          <w:pPr>
            <w:pStyle w:val="TOC1"/>
            <w:tabs>
              <w:tab w:val="left" w:pos="840"/>
              <w:tab w:val="right" w:leader="dot" w:pos="8296"/>
            </w:tabs>
            <w:snapToGrid w:val="0"/>
            <w:spacing w:line="300" w:lineRule="auto"/>
            <w:rPr>
              <w:noProof/>
              <w:sz w:val="28"/>
              <w:szCs w:val="32"/>
              <w14:ligatures w14:val="standardContextual"/>
            </w:rPr>
          </w:pPr>
          <w:hyperlink w:anchor="_Toc158043600" w:history="1">
            <w:r w:rsidR="002A56E6" w:rsidRPr="002A56E6">
              <w:rPr>
                <w:rStyle w:val="affa"/>
                <w:rFonts w:ascii="仿宋" w:eastAsia="仿宋" w:hAnsi="仿宋" w:cs="Arial"/>
                <w:noProof/>
                <w:sz w:val="28"/>
                <w:szCs w:val="36"/>
              </w:rPr>
              <w:t>七、</w:t>
            </w:r>
            <w:r w:rsidR="002A56E6" w:rsidRPr="002A56E6">
              <w:rPr>
                <w:noProof/>
                <w:sz w:val="28"/>
                <w:szCs w:val="32"/>
                <w14:ligatures w14:val="standardContextual"/>
              </w:rPr>
              <w:tab/>
            </w:r>
            <w:r w:rsidR="002A56E6" w:rsidRPr="002A56E6">
              <w:rPr>
                <w:rStyle w:val="affa"/>
                <w:rFonts w:ascii="仿宋" w:eastAsia="仿宋" w:hAnsi="仿宋" w:cs="Arial"/>
                <w:noProof/>
                <w:sz w:val="28"/>
                <w:szCs w:val="36"/>
              </w:rPr>
              <w:t>重大分歧意见的处理经过和依据</w:t>
            </w:r>
            <w:r w:rsidR="002A56E6" w:rsidRPr="002A56E6">
              <w:rPr>
                <w:noProof/>
                <w:webHidden/>
                <w:sz w:val="28"/>
                <w:szCs w:val="36"/>
              </w:rPr>
              <w:tab/>
            </w:r>
            <w:r w:rsidR="002A56E6" w:rsidRPr="002A56E6">
              <w:rPr>
                <w:noProof/>
                <w:webHidden/>
                <w:sz w:val="28"/>
                <w:szCs w:val="36"/>
              </w:rPr>
              <w:fldChar w:fldCharType="begin"/>
            </w:r>
            <w:r w:rsidR="002A56E6" w:rsidRPr="002A56E6">
              <w:rPr>
                <w:noProof/>
                <w:webHidden/>
                <w:sz w:val="28"/>
                <w:szCs w:val="36"/>
              </w:rPr>
              <w:instrText xml:space="preserve"> PAGEREF _Toc158043600 \h </w:instrText>
            </w:r>
            <w:r w:rsidR="002A56E6" w:rsidRPr="002A56E6">
              <w:rPr>
                <w:noProof/>
                <w:webHidden/>
                <w:sz w:val="28"/>
                <w:szCs w:val="36"/>
              </w:rPr>
            </w:r>
            <w:r w:rsidR="002A56E6" w:rsidRPr="002A56E6">
              <w:rPr>
                <w:noProof/>
                <w:webHidden/>
                <w:sz w:val="28"/>
                <w:szCs w:val="36"/>
              </w:rPr>
              <w:fldChar w:fldCharType="separate"/>
            </w:r>
            <w:r w:rsidR="009A5DAC">
              <w:rPr>
                <w:noProof/>
                <w:webHidden/>
                <w:sz w:val="28"/>
                <w:szCs w:val="36"/>
              </w:rPr>
              <w:t>24</w:t>
            </w:r>
            <w:r w:rsidR="002A56E6" w:rsidRPr="002A56E6">
              <w:rPr>
                <w:noProof/>
                <w:webHidden/>
                <w:sz w:val="28"/>
                <w:szCs w:val="36"/>
              </w:rPr>
              <w:fldChar w:fldCharType="end"/>
            </w:r>
          </w:hyperlink>
        </w:p>
        <w:p w14:paraId="56B386BF" w14:textId="4C25D3FC" w:rsidR="002A56E6" w:rsidRPr="002A56E6" w:rsidRDefault="00000000" w:rsidP="002A56E6">
          <w:pPr>
            <w:pStyle w:val="TOC1"/>
            <w:tabs>
              <w:tab w:val="left" w:pos="840"/>
              <w:tab w:val="right" w:leader="dot" w:pos="8296"/>
            </w:tabs>
            <w:snapToGrid w:val="0"/>
            <w:spacing w:line="300" w:lineRule="auto"/>
            <w:rPr>
              <w:noProof/>
              <w:sz w:val="28"/>
              <w:szCs w:val="32"/>
              <w14:ligatures w14:val="standardContextual"/>
            </w:rPr>
          </w:pPr>
          <w:hyperlink w:anchor="_Toc158043601" w:history="1">
            <w:r w:rsidR="002A56E6" w:rsidRPr="002A56E6">
              <w:rPr>
                <w:rStyle w:val="affa"/>
                <w:rFonts w:ascii="仿宋" w:eastAsia="仿宋" w:hAnsi="仿宋" w:cs="Arial"/>
                <w:noProof/>
                <w:sz w:val="28"/>
                <w:szCs w:val="36"/>
              </w:rPr>
              <w:t>八、</w:t>
            </w:r>
            <w:r w:rsidR="002A56E6" w:rsidRPr="002A56E6">
              <w:rPr>
                <w:noProof/>
                <w:sz w:val="28"/>
                <w:szCs w:val="32"/>
                <w14:ligatures w14:val="standardContextual"/>
              </w:rPr>
              <w:tab/>
            </w:r>
            <w:r w:rsidR="002A56E6" w:rsidRPr="002A56E6">
              <w:rPr>
                <w:rStyle w:val="affa"/>
                <w:rFonts w:ascii="仿宋" w:eastAsia="仿宋" w:hAnsi="仿宋" w:cs="Arial"/>
                <w:noProof/>
                <w:sz w:val="28"/>
                <w:szCs w:val="36"/>
              </w:rPr>
              <w:t>团体标准作为强制性团体标准或推荐性团体标准的建议</w:t>
            </w:r>
            <w:r w:rsidR="002A56E6" w:rsidRPr="002A56E6">
              <w:rPr>
                <w:noProof/>
                <w:webHidden/>
                <w:sz w:val="28"/>
                <w:szCs w:val="36"/>
              </w:rPr>
              <w:tab/>
            </w:r>
            <w:r w:rsidR="002A56E6" w:rsidRPr="002A56E6">
              <w:rPr>
                <w:noProof/>
                <w:webHidden/>
                <w:sz w:val="28"/>
                <w:szCs w:val="36"/>
              </w:rPr>
              <w:fldChar w:fldCharType="begin"/>
            </w:r>
            <w:r w:rsidR="002A56E6" w:rsidRPr="002A56E6">
              <w:rPr>
                <w:noProof/>
                <w:webHidden/>
                <w:sz w:val="28"/>
                <w:szCs w:val="36"/>
              </w:rPr>
              <w:instrText xml:space="preserve"> PAGEREF _Toc158043601 \h </w:instrText>
            </w:r>
            <w:r w:rsidR="002A56E6" w:rsidRPr="002A56E6">
              <w:rPr>
                <w:noProof/>
                <w:webHidden/>
                <w:sz w:val="28"/>
                <w:szCs w:val="36"/>
              </w:rPr>
            </w:r>
            <w:r w:rsidR="002A56E6" w:rsidRPr="002A56E6">
              <w:rPr>
                <w:noProof/>
                <w:webHidden/>
                <w:sz w:val="28"/>
                <w:szCs w:val="36"/>
              </w:rPr>
              <w:fldChar w:fldCharType="separate"/>
            </w:r>
            <w:r w:rsidR="009A5DAC">
              <w:rPr>
                <w:noProof/>
                <w:webHidden/>
                <w:sz w:val="28"/>
                <w:szCs w:val="36"/>
              </w:rPr>
              <w:t>24</w:t>
            </w:r>
            <w:r w:rsidR="002A56E6" w:rsidRPr="002A56E6">
              <w:rPr>
                <w:noProof/>
                <w:webHidden/>
                <w:sz w:val="28"/>
                <w:szCs w:val="36"/>
              </w:rPr>
              <w:fldChar w:fldCharType="end"/>
            </w:r>
          </w:hyperlink>
        </w:p>
        <w:p w14:paraId="40452C05" w14:textId="23FB737E" w:rsidR="002A56E6" w:rsidRPr="002A56E6" w:rsidRDefault="00000000" w:rsidP="002A56E6">
          <w:pPr>
            <w:pStyle w:val="TOC1"/>
            <w:tabs>
              <w:tab w:val="left" w:pos="840"/>
              <w:tab w:val="right" w:leader="dot" w:pos="8296"/>
            </w:tabs>
            <w:snapToGrid w:val="0"/>
            <w:spacing w:line="300" w:lineRule="auto"/>
            <w:rPr>
              <w:noProof/>
              <w:sz w:val="28"/>
              <w:szCs w:val="32"/>
              <w14:ligatures w14:val="standardContextual"/>
            </w:rPr>
          </w:pPr>
          <w:hyperlink w:anchor="_Toc158043602" w:history="1">
            <w:r w:rsidR="002A56E6" w:rsidRPr="002A56E6">
              <w:rPr>
                <w:rStyle w:val="affa"/>
                <w:rFonts w:ascii="仿宋" w:eastAsia="仿宋" w:hAnsi="仿宋" w:cs="Arial"/>
                <w:noProof/>
                <w:sz w:val="28"/>
                <w:szCs w:val="36"/>
              </w:rPr>
              <w:t>九、</w:t>
            </w:r>
            <w:r w:rsidR="002A56E6" w:rsidRPr="002A56E6">
              <w:rPr>
                <w:noProof/>
                <w:sz w:val="28"/>
                <w:szCs w:val="32"/>
                <w14:ligatures w14:val="standardContextual"/>
              </w:rPr>
              <w:tab/>
            </w:r>
            <w:r w:rsidR="002A56E6" w:rsidRPr="002A56E6">
              <w:rPr>
                <w:rStyle w:val="affa"/>
                <w:rFonts w:ascii="仿宋" w:eastAsia="仿宋" w:hAnsi="仿宋" w:cs="Arial"/>
                <w:noProof/>
                <w:sz w:val="28"/>
                <w:szCs w:val="36"/>
              </w:rPr>
              <w:t>贯彻团体标准的要求和措施建议</w:t>
            </w:r>
            <w:r w:rsidR="002A56E6" w:rsidRPr="002A56E6">
              <w:rPr>
                <w:noProof/>
                <w:webHidden/>
                <w:sz w:val="28"/>
                <w:szCs w:val="36"/>
              </w:rPr>
              <w:tab/>
            </w:r>
            <w:r w:rsidR="002A56E6" w:rsidRPr="002A56E6">
              <w:rPr>
                <w:noProof/>
                <w:webHidden/>
                <w:sz w:val="28"/>
                <w:szCs w:val="36"/>
              </w:rPr>
              <w:fldChar w:fldCharType="begin"/>
            </w:r>
            <w:r w:rsidR="002A56E6" w:rsidRPr="002A56E6">
              <w:rPr>
                <w:noProof/>
                <w:webHidden/>
                <w:sz w:val="28"/>
                <w:szCs w:val="36"/>
              </w:rPr>
              <w:instrText xml:space="preserve"> PAGEREF _Toc158043602 \h </w:instrText>
            </w:r>
            <w:r w:rsidR="002A56E6" w:rsidRPr="002A56E6">
              <w:rPr>
                <w:noProof/>
                <w:webHidden/>
                <w:sz w:val="28"/>
                <w:szCs w:val="36"/>
              </w:rPr>
            </w:r>
            <w:r w:rsidR="002A56E6" w:rsidRPr="002A56E6">
              <w:rPr>
                <w:noProof/>
                <w:webHidden/>
                <w:sz w:val="28"/>
                <w:szCs w:val="36"/>
              </w:rPr>
              <w:fldChar w:fldCharType="separate"/>
            </w:r>
            <w:r w:rsidR="009A5DAC">
              <w:rPr>
                <w:noProof/>
                <w:webHidden/>
                <w:sz w:val="28"/>
                <w:szCs w:val="36"/>
              </w:rPr>
              <w:t>24</w:t>
            </w:r>
            <w:r w:rsidR="002A56E6" w:rsidRPr="002A56E6">
              <w:rPr>
                <w:noProof/>
                <w:webHidden/>
                <w:sz w:val="28"/>
                <w:szCs w:val="36"/>
              </w:rPr>
              <w:fldChar w:fldCharType="end"/>
            </w:r>
          </w:hyperlink>
        </w:p>
        <w:p w14:paraId="38B6A577" w14:textId="5846A64F" w:rsidR="002A56E6" w:rsidRPr="002A56E6" w:rsidRDefault="00000000" w:rsidP="002A56E6">
          <w:pPr>
            <w:pStyle w:val="TOC1"/>
            <w:tabs>
              <w:tab w:val="left" w:pos="840"/>
              <w:tab w:val="right" w:leader="dot" w:pos="8296"/>
            </w:tabs>
            <w:snapToGrid w:val="0"/>
            <w:spacing w:line="300" w:lineRule="auto"/>
            <w:rPr>
              <w:noProof/>
              <w:sz w:val="28"/>
              <w:szCs w:val="32"/>
              <w14:ligatures w14:val="standardContextual"/>
            </w:rPr>
          </w:pPr>
          <w:hyperlink w:anchor="_Toc158043603" w:history="1">
            <w:r w:rsidR="002A56E6" w:rsidRPr="002A56E6">
              <w:rPr>
                <w:rStyle w:val="affa"/>
                <w:rFonts w:ascii="仿宋" w:eastAsia="仿宋" w:hAnsi="仿宋" w:cs="Arial"/>
                <w:noProof/>
                <w:sz w:val="28"/>
                <w:szCs w:val="36"/>
              </w:rPr>
              <w:t>十、</w:t>
            </w:r>
            <w:r w:rsidR="002A56E6" w:rsidRPr="002A56E6">
              <w:rPr>
                <w:noProof/>
                <w:sz w:val="28"/>
                <w:szCs w:val="32"/>
                <w14:ligatures w14:val="standardContextual"/>
              </w:rPr>
              <w:tab/>
            </w:r>
            <w:r w:rsidR="002A56E6" w:rsidRPr="002A56E6">
              <w:rPr>
                <w:rStyle w:val="affa"/>
                <w:rFonts w:ascii="仿宋" w:eastAsia="仿宋" w:hAnsi="仿宋" w:cs="Arial"/>
                <w:noProof/>
                <w:sz w:val="28"/>
                <w:szCs w:val="36"/>
              </w:rPr>
              <w:t>废止现行有关标准的建议</w:t>
            </w:r>
            <w:r w:rsidR="002A56E6" w:rsidRPr="002A56E6">
              <w:rPr>
                <w:noProof/>
                <w:webHidden/>
                <w:sz w:val="28"/>
                <w:szCs w:val="36"/>
              </w:rPr>
              <w:tab/>
            </w:r>
            <w:r w:rsidR="002A56E6" w:rsidRPr="002A56E6">
              <w:rPr>
                <w:noProof/>
                <w:webHidden/>
                <w:sz w:val="28"/>
                <w:szCs w:val="36"/>
              </w:rPr>
              <w:fldChar w:fldCharType="begin"/>
            </w:r>
            <w:r w:rsidR="002A56E6" w:rsidRPr="002A56E6">
              <w:rPr>
                <w:noProof/>
                <w:webHidden/>
                <w:sz w:val="28"/>
                <w:szCs w:val="36"/>
              </w:rPr>
              <w:instrText xml:space="preserve"> PAGEREF _Toc158043603 \h </w:instrText>
            </w:r>
            <w:r w:rsidR="002A56E6" w:rsidRPr="002A56E6">
              <w:rPr>
                <w:noProof/>
                <w:webHidden/>
                <w:sz w:val="28"/>
                <w:szCs w:val="36"/>
              </w:rPr>
            </w:r>
            <w:r w:rsidR="002A56E6" w:rsidRPr="002A56E6">
              <w:rPr>
                <w:noProof/>
                <w:webHidden/>
                <w:sz w:val="28"/>
                <w:szCs w:val="36"/>
              </w:rPr>
              <w:fldChar w:fldCharType="separate"/>
            </w:r>
            <w:r w:rsidR="009A5DAC">
              <w:rPr>
                <w:noProof/>
                <w:webHidden/>
                <w:sz w:val="28"/>
                <w:szCs w:val="36"/>
              </w:rPr>
              <w:t>24</w:t>
            </w:r>
            <w:r w:rsidR="002A56E6" w:rsidRPr="002A56E6">
              <w:rPr>
                <w:noProof/>
                <w:webHidden/>
                <w:sz w:val="28"/>
                <w:szCs w:val="36"/>
              </w:rPr>
              <w:fldChar w:fldCharType="end"/>
            </w:r>
          </w:hyperlink>
        </w:p>
        <w:p w14:paraId="51F6A46A" w14:textId="6E627B39" w:rsidR="002A56E6" w:rsidRPr="002A56E6" w:rsidRDefault="00000000" w:rsidP="002A56E6">
          <w:pPr>
            <w:pStyle w:val="TOC1"/>
            <w:tabs>
              <w:tab w:val="left" w:pos="1050"/>
              <w:tab w:val="right" w:leader="dot" w:pos="8296"/>
            </w:tabs>
            <w:snapToGrid w:val="0"/>
            <w:spacing w:line="300" w:lineRule="auto"/>
            <w:rPr>
              <w:noProof/>
              <w:sz w:val="28"/>
              <w:szCs w:val="32"/>
              <w14:ligatures w14:val="standardContextual"/>
            </w:rPr>
          </w:pPr>
          <w:hyperlink w:anchor="_Toc158043604" w:history="1">
            <w:r w:rsidR="002A56E6" w:rsidRPr="002A56E6">
              <w:rPr>
                <w:rStyle w:val="affa"/>
                <w:rFonts w:ascii="仿宋" w:eastAsia="仿宋" w:hAnsi="仿宋" w:cs="Arial"/>
                <w:noProof/>
                <w:sz w:val="28"/>
                <w:szCs w:val="36"/>
              </w:rPr>
              <w:t>十一、</w:t>
            </w:r>
            <w:r w:rsidR="002A56E6" w:rsidRPr="002A56E6">
              <w:rPr>
                <w:noProof/>
                <w:sz w:val="28"/>
                <w:szCs w:val="32"/>
                <w14:ligatures w14:val="standardContextual"/>
              </w:rPr>
              <w:tab/>
            </w:r>
            <w:r w:rsidR="002A56E6" w:rsidRPr="002A56E6">
              <w:rPr>
                <w:rStyle w:val="affa"/>
                <w:rFonts w:ascii="仿宋" w:eastAsia="仿宋" w:hAnsi="仿宋" w:cs="Arial"/>
                <w:noProof/>
                <w:sz w:val="28"/>
                <w:szCs w:val="36"/>
              </w:rPr>
              <w:t>其他应当说明的事项</w:t>
            </w:r>
            <w:r w:rsidR="002A56E6" w:rsidRPr="002A56E6">
              <w:rPr>
                <w:noProof/>
                <w:webHidden/>
                <w:sz w:val="28"/>
                <w:szCs w:val="36"/>
              </w:rPr>
              <w:tab/>
            </w:r>
            <w:r w:rsidR="002A56E6" w:rsidRPr="002A56E6">
              <w:rPr>
                <w:noProof/>
                <w:webHidden/>
                <w:sz w:val="28"/>
                <w:szCs w:val="36"/>
              </w:rPr>
              <w:fldChar w:fldCharType="begin"/>
            </w:r>
            <w:r w:rsidR="002A56E6" w:rsidRPr="002A56E6">
              <w:rPr>
                <w:noProof/>
                <w:webHidden/>
                <w:sz w:val="28"/>
                <w:szCs w:val="36"/>
              </w:rPr>
              <w:instrText xml:space="preserve"> PAGEREF _Toc158043604 \h </w:instrText>
            </w:r>
            <w:r w:rsidR="002A56E6" w:rsidRPr="002A56E6">
              <w:rPr>
                <w:noProof/>
                <w:webHidden/>
                <w:sz w:val="28"/>
                <w:szCs w:val="36"/>
              </w:rPr>
            </w:r>
            <w:r w:rsidR="002A56E6" w:rsidRPr="002A56E6">
              <w:rPr>
                <w:noProof/>
                <w:webHidden/>
                <w:sz w:val="28"/>
                <w:szCs w:val="36"/>
              </w:rPr>
              <w:fldChar w:fldCharType="separate"/>
            </w:r>
            <w:r w:rsidR="009A5DAC">
              <w:rPr>
                <w:noProof/>
                <w:webHidden/>
                <w:sz w:val="28"/>
                <w:szCs w:val="36"/>
              </w:rPr>
              <w:t>24</w:t>
            </w:r>
            <w:r w:rsidR="002A56E6" w:rsidRPr="002A56E6">
              <w:rPr>
                <w:noProof/>
                <w:webHidden/>
                <w:sz w:val="28"/>
                <w:szCs w:val="36"/>
              </w:rPr>
              <w:fldChar w:fldCharType="end"/>
            </w:r>
          </w:hyperlink>
        </w:p>
        <w:p w14:paraId="075D4CC6" w14:textId="7E0E5CB5" w:rsidR="00043BCC" w:rsidRPr="002A56E6" w:rsidRDefault="00043BCC" w:rsidP="002A56E6">
          <w:pPr>
            <w:snapToGrid w:val="0"/>
            <w:spacing w:line="300" w:lineRule="auto"/>
            <w:rPr>
              <w:sz w:val="28"/>
              <w:szCs w:val="36"/>
            </w:rPr>
          </w:pPr>
          <w:r w:rsidRPr="002A56E6">
            <w:rPr>
              <w:b/>
              <w:bCs/>
              <w:sz w:val="40"/>
              <w:szCs w:val="40"/>
              <w:lang w:val="zh-CN"/>
            </w:rPr>
            <w:fldChar w:fldCharType="end"/>
          </w:r>
        </w:p>
      </w:sdtContent>
    </w:sdt>
    <w:p w14:paraId="6370D478" w14:textId="77777777" w:rsidR="00043BCC" w:rsidRDefault="00043BCC" w:rsidP="00325ADE">
      <w:pPr>
        <w:jc w:val="left"/>
        <w:rPr>
          <w:rFonts w:ascii="仿宋" w:eastAsia="仿宋" w:hAnsi="仿宋"/>
          <w:b/>
          <w:bCs/>
          <w:sz w:val="40"/>
          <w:szCs w:val="40"/>
        </w:rPr>
      </w:pPr>
    </w:p>
    <w:p w14:paraId="42052CCB" w14:textId="77777777" w:rsidR="00043BCC" w:rsidRDefault="00043BCC" w:rsidP="00325ADE">
      <w:pPr>
        <w:jc w:val="left"/>
        <w:rPr>
          <w:rFonts w:ascii="仿宋" w:eastAsia="仿宋" w:hAnsi="仿宋"/>
          <w:b/>
          <w:bCs/>
          <w:sz w:val="40"/>
          <w:szCs w:val="40"/>
        </w:rPr>
        <w:sectPr w:rsidR="00043BCC" w:rsidSect="008159A2">
          <w:footerReference w:type="default" r:id="rId9"/>
          <w:pgSz w:w="11906" w:h="16838"/>
          <w:pgMar w:top="1440" w:right="1800" w:bottom="1440" w:left="1800" w:header="851" w:footer="992" w:gutter="0"/>
          <w:cols w:space="425"/>
          <w:docGrid w:type="lines" w:linePitch="312"/>
        </w:sectPr>
      </w:pPr>
    </w:p>
    <w:p w14:paraId="5DF55E20" w14:textId="48B91769" w:rsidR="00311536" w:rsidRPr="00695FE3" w:rsidRDefault="00000000" w:rsidP="00266541">
      <w:pPr>
        <w:pStyle w:val="1"/>
        <w:numPr>
          <w:ilvl w:val="0"/>
          <w:numId w:val="11"/>
        </w:numPr>
        <w:tabs>
          <w:tab w:val="left" w:pos="1050"/>
          <w:tab w:val="left" w:pos="1260"/>
          <w:tab w:val="left" w:pos="1440"/>
          <w:tab w:val="left" w:pos="1724"/>
          <w:tab w:val="left" w:pos="3425"/>
        </w:tabs>
        <w:spacing w:before="120" w:after="120" w:line="360" w:lineRule="auto"/>
        <w:jc w:val="left"/>
        <w:rPr>
          <w:rFonts w:ascii="仿宋" w:eastAsia="仿宋" w:hAnsi="仿宋" w:cs="Arial"/>
          <w:bCs w:val="0"/>
          <w:sz w:val="36"/>
          <w:szCs w:val="36"/>
        </w:rPr>
      </w:pPr>
      <w:bookmarkStart w:id="0" w:name="_Toc158043584"/>
      <w:r w:rsidRPr="00695FE3">
        <w:rPr>
          <w:rFonts w:ascii="仿宋" w:eastAsia="仿宋" w:hAnsi="仿宋" w:cs="Arial" w:hint="eastAsia"/>
          <w:bCs w:val="0"/>
          <w:sz w:val="36"/>
          <w:szCs w:val="36"/>
        </w:rPr>
        <w:lastRenderedPageBreak/>
        <w:t>工作简况</w:t>
      </w:r>
      <w:bookmarkEnd w:id="0"/>
    </w:p>
    <w:p w14:paraId="2928DB47" w14:textId="58C24AA6" w:rsidR="00311536" w:rsidRPr="00695FE3" w:rsidRDefault="00000000" w:rsidP="00695FE3">
      <w:pPr>
        <w:pStyle w:val="2"/>
        <w:numPr>
          <w:ilvl w:val="0"/>
          <w:numId w:val="8"/>
        </w:numPr>
        <w:tabs>
          <w:tab w:val="left" w:pos="426"/>
          <w:tab w:val="left" w:pos="567"/>
          <w:tab w:val="left" w:pos="840"/>
        </w:tabs>
        <w:spacing w:before="0" w:after="0" w:line="360" w:lineRule="auto"/>
        <w:ind w:left="0" w:firstLine="18"/>
        <w:jc w:val="left"/>
        <w:rPr>
          <w:rFonts w:ascii="仿宋" w:eastAsia="仿宋" w:hAnsi="仿宋" w:cs="Arial"/>
          <w:bCs w:val="0"/>
        </w:rPr>
      </w:pPr>
      <w:bookmarkStart w:id="1" w:name="_Toc158043585"/>
      <w:r w:rsidRPr="00695FE3">
        <w:rPr>
          <w:rFonts w:ascii="仿宋" w:eastAsia="仿宋" w:hAnsi="仿宋" w:cs="Arial" w:hint="eastAsia"/>
          <w:bCs w:val="0"/>
        </w:rPr>
        <w:t>任务来源</w:t>
      </w:r>
      <w:bookmarkEnd w:id="1"/>
    </w:p>
    <w:p w14:paraId="1262F639" w14:textId="77777777" w:rsidR="00DF56B1" w:rsidRPr="00C22FBF" w:rsidRDefault="00DF56B1" w:rsidP="00C22FBF">
      <w:pPr>
        <w:pStyle w:val="affe"/>
        <w:ind w:firstLine="640"/>
        <w:rPr>
          <w:rFonts w:ascii="仿宋" w:eastAsia="仿宋" w:hAnsi="仿宋"/>
          <w:sz w:val="32"/>
          <w:szCs w:val="32"/>
        </w:rPr>
      </w:pPr>
      <w:r w:rsidRPr="00C22FBF">
        <w:rPr>
          <w:rFonts w:ascii="仿宋" w:eastAsia="仿宋" w:hAnsi="仿宋" w:hint="eastAsia"/>
          <w:sz w:val="32"/>
          <w:szCs w:val="32"/>
        </w:rPr>
        <w:t>《农产品产地冷链集配中心建设与运营规范》是</w:t>
      </w:r>
      <w:r w:rsidRPr="00C22FBF">
        <w:rPr>
          <w:rFonts w:ascii="仿宋" w:eastAsia="仿宋" w:hAnsi="仿宋"/>
          <w:sz w:val="32"/>
          <w:szCs w:val="32"/>
        </w:rPr>
        <w:t>中华全国供销合作总社办公厅下达</w:t>
      </w:r>
      <w:r w:rsidRPr="00C22FBF">
        <w:rPr>
          <w:rFonts w:ascii="仿宋" w:eastAsia="仿宋" w:hAnsi="仿宋" w:hint="eastAsia"/>
          <w:sz w:val="32"/>
          <w:szCs w:val="32"/>
        </w:rPr>
        <w:t>的</w:t>
      </w:r>
      <w:r w:rsidRPr="00C22FBF">
        <w:rPr>
          <w:rFonts w:ascii="仿宋" w:eastAsia="仿宋" w:hAnsi="仿宋"/>
          <w:sz w:val="32"/>
          <w:szCs w:val="32"/>
        </w:rPr>
        <w:t>2022年度供销合作社归口标准体系</w:t>
      </w:r>
      <w:r w:rsidRPr="00C22FBF">
        <w:rPr>
          <w:rFonts w:ascii="仿宋" w:eastAsia="仿宋" w:hAnsi="仿宋" w:hint="eastAsia"/>
          <w:sz w:val="32"/>
          <w:szCs w:val="32"/>
        </w:rPr>
        <w:t>的</w:t>
      </w:r>
      <w:r w:rsidRPr="00C22FBF">
        <w:rPr>
          <w:rFonts w:ascii="仿宋" w:eastAsia="仿宋" w:hAnsi="仿宋"/>
          <w:sz w:val="32"/>
          <w:szCs w:val="32"/>
        </w:rPr>
        <w:t>计划项目</w:t>
      </w:r>
      <w:r w:rsidRPr="00C22FBF">
        <w:rPr>
          <w:rFonts w:ascii="仿宋" w:eastAsia="仿宋" w:hAnsi="仿宋" w:hint="eastAsia"/>
          <w:sz w:val="32"/>
          <w:szCs w:val="32"/>
        </w:rPr>
        <w:t>，项目计划编号</w:t>
      </w:r>
      <w:r w:rsidRPr="00C22FBF">
        <w:rPr>
          <w:rFonts w:ascii="仿宋" w:eastAsia="仿宋" w:hAnsi="仿宋"/>
          <w:sz w:val="32"/>
          <w:szCs w:val="32"/>
        </w:rPr>
        <w:t>2022GH-ZD-02</w:t>
      </w:r>
      <w:r w:rsidRPr="00C22FBF">
        <w:rPr>
          <w:rFonts w:ascii="仿宋" w:eastAsia="仿宋" w:hAnsi="仿宋" w:hint="eastAsia"/>
          <w:sz w:val="32"/>
          <w:szCs w:val="32"/>
        </w:rPr>
        <w:t>，管理</w:t>
      </w:r>
      <w:r w:rsidRPr="00C22FBF">
        <w:rPr>
          <w:rFonts w:ascii="仿宋" w:eastAsia="仿宋" w:hAnsi="仿宋"/>
          <w:sz w:val="32"/>
          <w:szCs w:val="32"/>
        </w:rPr>
        <w:t>/</w:t>
      </w:r>
      <w:r w:rsidRPr="00C22FBF">
        <w:rPr>
          <w:rFonts w:ascii="仿宋" w:eastAsia="仿宋" w:hAnsi="仿宋" w:hint="eastAsia"/>
          <w:sz w:val="32"/>
          <w:szCs w:val="32"/>
        </w:rPr>
        <w:t>技术归口单位为中华全国供销合作总社，主要承担单位是中国仓储与配送协会、山东省栖霞市供销合作社、中华全国供销合作总社济南果品研究所。</w:t>
      </w:r>
    </w:p>
    <w:p w14:paraId="798C9FA0" w14:textId="75A38517" w:rsidR="00DF56B1" w:rsidRPr="00C22FBF" w:rsidRDefault="00DF56B1" w:rsidP="00C22FBF">
      <w:pPr>
        <w:pStyle w:val="affe"/>
        <w:ind w:firstLine="640"/>
        <w:rPr>
          <w:rFonts w:ascii="仿宋" w:eastAsia="仿宋" w:hAnsi="仿宋"/>
          <w:sz w:val="32"/>
          <w:szCs w:val="32"/>
        </w:rPr>
      </w:pPr>
      <w:r w:rsidRPr="00C22FBF">
        <w:rPr>
          <w:rFonts w:ascii="仿宋" w:eastAsia="仿宋" w:hAnsi="仿宋" w:hint="eastAsia"/>
          <w:sz w:val="32"/>
          <w:szCs w:val="32"/>
        </w:rPr>
        <w:t>本标准适用于农产品产地冷</w:t>
      </w:r>
      <w:proofErr w:type="gramStart"/>
      <w:r w:rsidRPr="00C22FBF">
        <w:rPr>
          <w:rFonts w:ascii="仿宋" w:eastAsia="仿宋" w:hAnsi="仿宋" w:hint="eastAsia"/>
          <w:sz w:val="32"/>
          <w:szCs w:val="32"/>
        </w:rPr>
        <w:t>链集配中心</w:t>
      </w:r>
      <w:proofErr w:type="gramEnd"/>
      <w:r w:rsidRPr="00C22FBF">
        <w:rPr>
          <w:rFonts w:ascii="仿宋" w:eastAsia="仿宋" w:hAnsi="仿宋" w:hint="eastAsia"/>
          <w:sz w:val="32"/>
          <w:szCs w:val="32"/>
        </w:rPr>
        <w:t>的新建、改建和扩建的规划、建设与运营、服务管理。</w:t>
      </w:r>
    </w:p>
    <w:p w14:paraId="63E7EE99" w14:textId="77777777" w:rsidR="00695FE3" w:rsidRPr="00B75698" w:rsidRDefault="00695FE3" w:rsidP="00695FE3">
      <w:pPr>
        <w:pStyle w:val="2"/>
        <w:numPr>
          <w:ilvl w:val="0"/>
          <w:numId w:val="8"/>
        </w:numPr>
        <w:tabs>
          <w:tab w:val="left" w:pos="426"/>
          <w:tab w:val="left" w:pos="567"/>
          <w:tab w:val="left" w:pos="840"/>
        </w:tabs>
        <w:spacing w:before="0" w:after="0" w:line="360" w:lineRule="auto"/>
        <w:ind w:left="0" w:firstLine="18"/>
        <w:jc w:val="left"/>
        <w:rPr>
          <w:rFonts w:ascii="仿宋" w:eastAsia="仿宋" w:hAnsi="仿宋" w:cs="Arial"/>
          <w:bCs w:val="0"/>
        </w:rPr>
      </w:pPr>
      <w:bookmarkStart w:id="2" w:name="_Toc145881924"/>
      <w:bookmarkStart w:id="3" w:name="_Toc147447715"/>
      <w:bookmarkStart w:id="4" w:name="_Toc158043586"/>
      <w:r w:rsidRPr="00B75698">
        <w:rPr>
          <w:rFonts w:ascii="仿宋" w:eastAsia="仿宋" w:hAnsi="仿宋" w:cs="Arial" w:hint="eastAsia"/>
          <w:bCs w:val="0"/>
        </w:rPr>
        <w:t>主要起草单位和工作组成员</w:t>
      </w:r>
      <w:bookmarkEnd w:id="2"/>
      <w:bookmarkEnd w:id="3"/>
      <w:bookmarkEnd w:id="4"/>
    </w:p>
    <w:p w14:paraId="4D16ACE1" w14:textId="77777777" w:rsidR="00695FE3" w:rsidRPr="00C22FBF" w:rsidRDefault="00695FE3" w:rsidP="00C22FBF">
      <w:pPr>
        <w:pStyle w:val="affe"/>
        <w:ind w:firstLine="640"/>
        <w:rPr>
          <w:rFonts w:ascii="仿宋" w:eastAsia="仿宋" w:hAnsi="仿宋"/>
          <w:sz w:val="32"/>
          <w:szCs w:val="32"/>
        </w:rPr>
      </w:pPr>
      <w:r w:rsidRPr="00C22FBF">
        <w:rPr>
          <w:rFonts w:ascii="仿宋" w:eastAsia="仿宋" w:hAnsi="仿宋" w:hint="eastAsia"/>
          <w:sz w:val="32"/>
          <w:szCs w:val="32"/>
        </w:rPr>
        <w:t>标准主要承担单位中国仓储与配送协会、山东省栖霞市供销合作社、中华全国供销合作总社济南果品研究所成立了联合项目小组，并建立有效的沟通机制。</w:t>
      </w:r>
    </w:p>
    <w:p w14:paraId="79F31B5C" w14:textId="77777777" w:rsidR="00695FE3" w:rsidRPr="00C22FBF" w:rsidRDefault="00695FE3" w:rsidP="00C22FBF">
      <w:pPr>
        <w:pStyle w:val="affe"/>
        <w:ind w:firstLine="640"/>
        <w:rPr>
          <w:rFonts w:ascii="仿宋" w:eastAsia="仿宋" w:hAnsi="仿宋"/>
          <w:sz w:val="32"/>
          <w:szCs w:val="32"/>
        </w:rPr>
      </w:pPr>
      <w:r w:rsidRPr="00C22FBF">
        <w:rPr>
          <w:rFonts w:ascii="仿宋" w:eastAsia="仿宋" w:hAnsi="仿宋" w:hint="eastAsia"/>
          <w:sz w:val="32"/>
          <w:szCs w:val="32"/>
        </w:rPr>
        <w:t>202</w:t>
      </w:r>
      <w:r w:rsidRPr="00C22FBF">
        <w:rPr>
          <w:rFonts w:ascii="仿宋" w:eastAsia="仿宋" w:hAnsi="仿宋"/>
          <w:sz w:val="32"/>
          <w:szCs w:val="32"/>
        </w:rPr>
        <w:t>2</w:t>
      </w:r>
      <w:r w:rsidRPr="00C22FBF">
        <w:rPr>
          <w:rFonts w:ascii="仿宋" w:eastAsia="仿宋" w:hAnsi="仿宋" w:hint="eastAsia"/>
          <w:sz w:val="32"/>
          <w:szCs w:val="32"/>
        </w:rPr>
        <w:t>年</w:t>
      </w:r>
      <w:r w:rsidRPr="00C22FBF">
        <w:rPr>
          <w:rFonts w:ascii="仿宋" w:eastAsia="仿宋" w:hAnsi="仿宋"/>
          <w:sz w:val="32"/>
          <w:szCs w:val="32"/>
        </w:rPr>
        <w:t>8</w:t>
      </w:r>
      <w:r w:rsidRPr="00C22FBF">
        <w:rPr>
          <w:rFonts w:ascii="仿宋" w:eastAsia="仿宋" w:hAnsi="仿宋" w:hint="eastAsia"/>
          <w:sz w:val="32"/>
          <w:szCs w:val="32"/>
        </w:rPr>
        <w:t>月</w:t>
      </w:r>
      <w:r w:rsidRPr="00C22FBF">
        <w:rPr>
          <w:rFonts w:ascii="仿宋" w:eastAsia="仿宋" w:hAnsi="仿宋"/>
          <w:sz w:val="32"/>
          <w:szCs w:val="32"/>
        </w:rPr>
        <w:t>1</w:t>
      </w:r>
      <w:r w:rsidRPr="00C22FBF">
        <w:rPr>
          <w:rFonts w:ascii="仿宋" w:eastAsia="仿宋" w:hAnsi="仿宋" w:hint="eastAsia"/>
          <w:sz w:val="32"/>
          <w:szCs w:val="32"/>
        </w:rPr>
        <w:t>日中国仓储与配送协会发布了关于征集《农产品产地冷链集配中心建设与运营规范》行业标准起草单位的函，在全国公开征集标准起草单位和起草人。</w:t>
      </w:r>
    </w:p>
    <w:p w14:paraId="7E6DA0A3" w14:textId="77777777" w:rsidR="00695FE3" w:rsidRPr="00266541" w:rsidRDefault="00695FE3" w:rsidP="00695FE3">
      <w:pPr>
        <w:pStyle w:val="5"/>
        <w:numPr>
          <w:ilvl w:val="1"/>
          <w:numId w:val="9"/>
        </w:numPr>
        <w:spacing w:before="0" w:after="0" w:line="240" w:lineRule="auto"/>
        <w:ind w:left="0" w:firstLine="709"/>
        <w:rPr>
          <w:rFonts w:ascii="仿宋" w:eastAsia="仿宋" w:hAnsi="仿宋"/>
          <w:b w:val="0"/>
          <w:sz w:val="32"/>
          <w:szCs w:val="32"/>
        </w:rPr>
      </w:pPr>
      <w:r w:rsidRPr="00266541">
        <w:rPr>
          <w:rFonts w:ascii="仿宋" w:eastAsia="仿宋" w:hAnsi="仿宋" w:hint="eastAsia"/>
          <w:b w:val="0"/>
          <w:sz w:val="32"/>
          <w:szCs w:val="32"/>
        </w:rPr>
        <w:t>参与本标准起草的单位</w:t>
      </w:r>
    </w:p>
    <w:p w14:paraId="48487F6A" w14:textId="77777777" w:rsidR="00266541" w:rsidRPr="00C22FBF" w:rsidRDefault="00266541" w:rsidP="00C22FBF">
      <w:pPr>
        <w:pStyle w:val="affe"/>
        <w:ind w:firstLine="640"/>
        <w:rPr>
          <w:rFonts w:ascii="仿宋" w:eastAsia="仿宋" w:hAnsi="仿宋"/>
          <w:sz w:val="32"/>
          <w:szCs w:val="32"/>
        </w:rPr>
      </w:pPr>
      <w:r w:rsidRPr="00C22FBF">
        <w:rPr>
          <w:rFonts w:ascii="仿宋" w:eastAsia="仿宋" w:hAnsi="仿宋" w:hint="eastAsia"/>
          <w:sz w:val="32"/>
          <w:szCs w:val="32"/>
        </w:rPr>
        <w:t>中国仓储与配送协会、深圳顺丰泰森控股集团有限公司、北方工程设计研究院有限公司、中国融通房地产集团有限公司、山东雅利安供应链管理集团有限公司、安徽鑫合机电设</w:t>
      </w:r>
      <w:r w:rsidRPr="00C22FBF">
        <w:rPr>
          <w:rFonts w:ascii="仿宋" w:eastAsia="仿宋" w:hAnsi="仿宋" w:hint="eastAsia"/>
          <w:sz w:val="32"/>
          <w:szCs w:val="32"/>
        </w:rPr>
        <w:lastRenderedPageBreak/>
        <w:t>备有限公司、</w:t>
      </w:r>
      <w:proofErr w:type="gramStart"/>
      <w:r w:rsidRPr="00C22FBF">
        <w:rPr>
          <w:rFonts w:ascii="仿宋" w:eastAsia="仿宋" w:hAnsi="仿宋" w:hint="eastAsia"/>
          <w:sz w:val="32"/>
          <w:szCs w:val="32"/>
        </w:rPr>
        <w:t>山东省鲁商冰轮</w:t>
      </w:r>
      <w:proofErr w:type="gramEnd"/>
      <w:r w:rsidRPr="00C22FBF">
        <w:rPr>
          <w:rFonts w:ascii="仿宋" w:eastAsia="仿宋" w:hAnsi="仿宋" w:hint="eastAsia"/>
          <w:sz w:val="32"/>
          <w:szCs w:val="32"/>
        </w:rPr>
        <w:t>建筑设计有限公司、天津交通职业学院 、山东商业职业技术学院、贵州轻工职业技术学院、青海高等职业技术学院、山西工程科技职业大学、漳州职业技术学院、宁夏职业技术学院、</w:t>
      </w:r>
      <w:proofErr w:type="gramStart"/>
      <w:r w:rsidRPr="00C22FBF">
        <w:rPr>
          <w:rFonts w:ascii="仿宋" w:eastAsia="仿宋" w:hAnsi="仿宋" w:hint="eastAsia"/>
          <w:sz w:val="32"/>
          <w:szCs w:val="32"/>
        </w:rPr>
        <w:t>鲜生活冷</w:t>
      </w:r>
      <w:proofErr w:type="gramEnd"/>
      <w:r w:rsidRPr="00C22FBF">
        <w:rPr>
          <w:rFonts w:ascii="仿宋" w:eastAsia="仿宋" w:hAnsi="仿宋" w:hint="eastAsia"/>
          <w:sz w:val="32"/>
          <w:szCs w:val="32"/>
        </w:rPr>
        <w:t>链物流有限公司、江西省供销冷</w:t>
      </w:r>
      <w:proofErr w:type="gramStart"/>
      <w:r w:rsidRPr="00C22FBF">
        <w:rPr>
          <w:rFonts w:ascii="仿宋" w:eastAsia="仿宋" w:hAnsi="仿宋" w:hint="eastAsia"/>
          <w:sz w:val="32"/>
          <w:szCs w:val="32"/>
        </w:rPr>
        <w:t>链科技</w:t>
      </w:r>
      <w:proofErr w:type="gramEnd"/>
      <w:r w:rsidRPr="00C22FBF">
        <w:rPr>
          <w:rFonts w:ascii="仿宋" w:eastAsia="仿宋" w:hAnsi="仿宋" w:hint="eastAsia"/>
          <w:sz w:val="32"/>
          <w:szCs w:val="32"/>
        </w:rPr>
        <w:t>有限公司、</w:t>
      </w:r>
      <w:r w:rsidRPr="00C22FBF">
        <w:rPr>
          <w:rFonts w:ascii="仿宋" w:eastAsia="仿宋" w:hAnsi="仿宋"/>
          <w:sz w:val="32"/>
          <w:szCs w:val="32"/>
        </w:rPr>
        <w:t>中华全国供销合作总社济南果品研究</w:t>
      </w:r>
      <w:r w:rsidRPr="00C22FBF">
        <w:rPr>
          <w:rFonts w:ascii="仿宋" w:eastAsia="仿宋" w:hAnsi="仿宋" w:hint="eastAsia"/>
          <w:sz w:val="32"/>
          <w:szCs w:val="32"/>
        </w:rPr>
        <w:t>所、山东省栖霞市供销合作社。</w:t>
      </w:r>
    </w:p>
    <w:p w14:paraId="1A63849E" w14:textId="77777777" w:rsidR="00695FE3" w:rsidRPr="00B75698" w:rsidRDefault="00695FE3" w:rsidP="00695FE3">
      <w:pPr>
        <w:pStyle w:val="5"/>
        <w:numPr>
          <w:ilvl w:val="1"/>
          <w:numId w:val="9"/>
        </w:numPr>
        <w:spacing w:before="0" w:after="0" w:line="240" w:lineRule="auto"/>
        <w:ind w:left="0" w:firstLine="709"/>
        <w:rPr>
          <w:rFonts w:ascii="仿宋" w:eastAsia="仿宋" w:hAnsi="仿宋"/>
          <w:b w:val="0"/>
          <w:sz w:val="32"/>
          <w:szCs w:val="32"/>
        </w:rPr>
      </w:pPr>
      <w:r w:rsidRPr="00B75698">
        <w:rPr>
          <w:rFonts w:ascii="仿宋" w:eastAsia="仿宋" w:hAnsi="仿宋" w:hint="eastAsia"/>
          <w:b w:val="0"/>
          <w:sz w:val="32"/>
          <w:szCs w:val="32"/>
        </w:rPr>
        <w:t>起草项目小组</w:t>
      </w:r>
    </w:p>
    <w:p w14:paraId="76E37012" w14:textId="77777777" w:rsidR="00695FE3" w:rsidRPr="00C22FBF" w:rsidRDefault="00695FE3" w:rsidP="00C22FBF">
      <w:pPr>
        <w:pStyle w:val="affe"/>
        <w:ind w:firstLine="640"/>
        <w:rPr>
          <w:rFonts w:ascii="仿宋" w:eastAsia="仿宋" w:hAnsi="仿宋"/>
          <w:sz w:val="32"/>
          <w:szCs w:val="32"/>
        </w:rPr>
      </w:pPr>
      <w:r w:rsidRPr="00C22FBF">
        <w:rPr>
          <w:rFonts w:ascii="仿宋" w:eastAsia="仿宋" w:hAnsi="仿宋" w:hint="eastAsia"/>
          <w:sz w:val="32"/>
          <w:szCs w:val="32"/>
        </w:rPr>
        <w:t>组长：</w:t>
      </w:r>
    </w:p>
    <w:p w14:paraId="0E4F581B" w14:textId="77777777" w:rsidR="00695FE3" w:rsidRPr="00C22FBF" w:rsidRDefault="00695FE3" w:rsidP="00C22FBF">
      <w:pPr>
        <w:pStyle w:val="affe"/>
        <w:ind w:firstLine="640"/>
        <w:rPr>
          <w:rFonts w:ascii="仿宋" w:eastAsia="仿宋" w:hAnsi="仿宋"/>
          <w:sz w:val="32"/>
          <w:szCs w:val="32"/>
        </w:rPr>
      </w:pPr>
      <w:r w:rsidRPr="00C22FBF">
        <w:rPr>
          <w:rFonts w:ascii="仿宋" w:eastAsia="仿宋" w:hAnsi="仿宋" w:hint="eastAsia"/>
          <w:sz w:val="32"/>
          <w:szCs w:val="32"/>
        </w:rPr>
        <w:t>成员：</w:t>
      </w:r>
    </w:p>
    <w:p w14:paraId="14F3B723" w14:textId="77777777" w:rsidR="00695FE3" w:rsidRPr="00B75698" w:rsidRDefault="00695FE3" w:rsidP="00695FE3">
      <w:pPr>
        <w:pStyle w:val="5"/>
        <w:numPr>
          <w:ilvl w:val="1"/>
          <w:numId w:val="9"/>
        </w:numPr>
        <w:spacing w:before="0" w:after="0" w:line="240" w:lineRule="auto"/>
        <w:ind w:left="0" w:firstLine="709"/>
        <w:rPr>
          <w:rFonts w:ascii="仿宋" w:eastAsia="仿宋" w:hAnsi="仿宋"/>
          <w:b w:val="0"/>
          <w:sz w:val="32"/>
          <w:szCs w:val="32"/>
        </w:rPr>
      </w:pPr>
      <w:r w:rsidRPr="00B75698">
        <w:rPr>
          <w:rFonts w:ascii="仿宋" w:eastAsia="仿宋" w:hAnsi="仿宋" w:hint="eastAsia"/>
          <w:b w:val="0"/>
          <w:sz w:val="32"/>
          <w:szCs w:val="32"/>
        </w:rPr>
        <w:t>工作办法</w:t>
      </w:r>
    </w:p>
    <w:p w14:paraId="64C57D73" w14:textId="77777777" w:rsidR="00695FE3" w:rsidRPr="00C22FBF" w:rsidRDefault="00695FE3" w:rsidP="00C22FBF">
      <w:pPr>
        <w:pStyle w:val="affe"/>
        <w:ind w:firstLine="640"/>
        <w:rPr>
          <w:rFonts w:ascii="仿宋" w:eastAsia="仿宋" w:hAnsi="仿宋"/>
          <w:sz w:val="32"/>
          <w:szCs w:val="32"/>
        </w:rPr>
      </w:pPr>
      <w:r w:rsidRPr="00C22FBF">
        <w:rPr>
          <w:rFonts w:ascii="仿宋" w:eastAsia="仿宋" w:hAnsi="仿宋" w:hint="eastAsia"/>
          <w:sz w:val="32"/>
          <w:szCs w:val="32"/>
        </w:rPr>
        <w:t>本标准依靠起草单位，依托行业专家和专业人员进行充分讨论与协商，提出标准编制草案和计划，通过农产品产地</w:t>
      </w:r>
      <w:proofErr w:type="gramStart"/>
      <w:r w:rsidRPr="00C22FBF">
        <w:rPr>
          <w:rFonts w:ascii="仿宋" w:eastAsia="仿宋" w:hAnsi="仿宋" w:hint="eastAsia"/>
          <w:sz w:val="32"/>
          <w:szCs w:val="32"/>
        </w:rPr>
        <w:t>冷链集配</w:t>
      </w:r>
      <w:proofErr w:type="gramEnd"/>
      <w:r w:rsidRPr="00C22FBF">
        <w:rPr>
          <w:rFonts w:ascii="仿宋" w:eastAsia="仿宋" w:hAnsi="仿宋" w:hint="eastAsia"/>
          <w:sz w:val="32"/>
          <w:szCs w:val="32"/>
        </w:rPr>
        <w:t>文献调研、相关标准梳理和实地调研编制标准初稿；通过线上、线下召开研讨会议的方式邀请冷链专家、冷链企业代表对标准初稿进行研讨，经修改后形成征求意见稿，发给不低于200家冷链行业的企业征求意见和建议，并在</w:t>
      </w:r>
      <w:proofErr w:type="gramStart"/>
      <w:r w:rsidRPr="00C22FBF">
        <w:rPr>
          <w:rFonts w:ascii="仿宋" w:eastAsia="仿宋" w:hAnsi="仿宋" w:hint="eastAsia"/>
          <w:sz w:val="32"/>
          <w:szCs w:val="32"/>
        </w:rPr>
        <w:t>协会官网进行</w:t>
      </w:r>
      <w:proofErr w:type="gramEnd"/>
      <w:r w:rsidRPr="00C22FBF">
        <w:rPr>
          <w:rFonts w:ascii="仿宋" w:eastAsia="仿宋" w:hAnsi="仿宋" w:hint="eastAsia"/>
          <w:sz w:val="32"/>
          <w:szCs w:val="32"/>
        </w:rPr>
        <w:t>广泛的征求意见；经修改后形成标准送审稿，经供销总社审核后最终修改形成报批稿。</w:t>
      </w:r>
    </w:p>
    <w:p w14:paraId="0FC76CDE" w14:textId="77777777" w:rsidR="00266541" w:rsidRPr="00B75698" w:rsidRDefault="00266541" w:rsidP="00266541">
      <w:pPr>
        <w:pStyle w:val="5"/>
        <w:numPr>
          <w:ilvl w:val="1"/>
          <w:numId w:val="9"/>
        </w:numPr>
        <w:spacing w:before="0" w:after="0" w:line="240" w:lineRule="auto"/>
        <w:ind w:left="0" w:firstLine="709"/>
        <w:rPr>
          <w:rFonts w:ascii="仿宋" w:eastAsia="仿宋" w:hAnsi="仿宋"/>
          <w:b w:val="0"/>
          <w:sz w:val="32"/>
          <w:szCs w:val="32"/>
        </w:rPr>
      </w:pPr>
      <w:r w:rsidRPr="00B75698">
        <w:rPr>
          <w:rFonts w:ascii="仿宋" w:eastAsia="仿宋" w:hAnsi="仿宋" w:hint="eastAsia"/>
          <w:b w:val="0"/>
          <w:sz w:val="32"/>
          <w:szCs w:val="32"/>
        </w:rPr>
        <w:t>中国仓储与配送协会介绍</w:t>
      </w:r>
    </w:p>
    <w:p w14:paraId="70A8376B" w14:textId="77777777" w:rsidR="00266541" w:rsidRPr="00C22FBF" w:rsidRDefault="00266541" w:rsidP="00C22FBF">
      <w:pPr>
        <w:pStyle w:val="affe"/>
        <w:ind w:firstLine="640"/>
        <w:rPr>
          <w:rFonts w:ascii="仿宋" w:eastAsia="仿宋" w:hAnsi="仿宋"/>
          <w:sz w:val="32"/>
          <w:szCs w:val="32"/>
        </w:rPr>
      </w:pPr>
      <w:r w:rsidRPr="00C22FBF">
        <w:rPr>
          <w:rFonts w:ascii="仿宋" w:eastAsia="仿宋" w:hAnsi="仿宋" w:hint="eastAsia"/>
          <w:sz w:val="32"/>
          <w:szCs w:val="32"/>
        </w:rPr>
        <w:t>中国仓储与配送协会前身是1995年成立的中国商业仓储协会,2016年5月，经民政部核准，更名为中国仓储与配</w:t>
      </w:r>
      <w:r w:rsidRPr="00C22FBF">
        <w:rPr>
          <w:rFonts w:ascii="仿宋" w:eastAsia="仿宋" w:hAnsi="仿宋" w:hint="eastAsia"/>
          <w:sz w:val="32"/>
          <w:szCs w:val="32"/>
        </w:rPr>
        <w:lastRenderedPageBreak/>
        <w:t>送协会，是全国仓储配送行业的非营利性社团组织。现有共同配送、冷链、危险品、保税、钢材、金融仓储、中药材仓储、技术应用与工程服务、自助仓储、包装与单元化物流、智慧物流、家居物流、零部件物流等分支机构，协会还承担国际仓储物流联盟（IFWL）秘书处工作。协会的宗旨是推动中国仓储配送行业现代化、促进现代物流业的发展，重点围绕各类仓储设施建设、各类配送中心发展、仓储配送服务与技术创新为会员及行业提供交流、展示与互动服务。</w:t>
      </w:r>
    </w:p>
    <w:p w14:paraId="0062FB9C" w14:textId="77777777" w:rsidR="00266541" w:rsidRPr="00C22FBF" w:rsidRDefault="00266541" w:rsidP="00C22FBF">
      <w:pPr>
        <w:pStyle w:val="affe"/>
        <w:ind w:firstLine="640"/>
        <w:rPr>
          <w:rFonts w:ascii="仿宋" w:eastAsia="仿宋" w:hAnsi="仿宋"/>
          <w:sz w:val="32"/>
          <w:szCs w:val="32"/>
        </w:rPr>
      </w:pPr>
      <w:r w:rsidRPr="00C22FBF">
        <w:rPr>
          <w:rFonts w:ascii="仿宋" w:eastAsia="仿宋" w:hAnsi="仿宋" w:hint="eastAsia"/>
          <w:sz w:val="32"/>
          <w:szCs w:val="32"/>
        </w:rPr>
        <w:t>冷链分会，是中国仓储与配送协会于2007年报经民政部批准成立的行业性分支机构，原名是冷库分会，主要围绕冷库建设与运营开展工作。冷链分会成立以来，推动了我国冷库建设与运营、冷链运营体系的发展建设，促进国内外冷链物流企业之间、冷链企业与农产品生产经营企业之间的交流与合作。冷链分会组织制定的国家标准《低温仓储作业规范》（GB/T 31078）、《食品低温配送中心规划设计指南》（GB/T 38375），已分别于2014年12月、2019年12月发布实施。</w:t>
      </w:r>
    </w:p>
    <w:p w14:paraId="705B4D56" w14:textId="77777777" w:rsidR="00266541" w:rsidRPr="00C22FBF" w:rsidRDefault="00266541" w:rsidP="00C22FBF">
      <w:pPr>
        <w:pStyle w:val="affe"/>
        <w:ind w:firstLine="640"/>
        <w:rPr>
          <w:rFonts w:ascii="仿宋" w:eastAsia="仿宋" w:hAnsi="仿宋"/>
          <w:sz w:val="32"/>
          <w:szCs w:val="32"/>
        </w:rPr>
      </w:pPr>
      <w:r w:rsidRPr="00C22FBF">
        <w:rPr>
          <w:rFonts w:ascii="仿宋" w:eastAsia="仿宋" w:hAnsi="仿宋" w:hint="eastAsia"/>
          <w:sz w:val="32"/>
          <w:szCs w:val="32"/>
        </w:rPr>
        <w:t>关于《农产品产地冷链集配中心建设与运营规范》标准，中国仓储与配送协会将联合相关冷链企业共同完成，并且正式的印刷宣传，通过网站、会议、电子刊物、协会公共微信号向社会及企业宣传，根据标准的参与人员情况，组建专家团队，为有产地农产品的优势的县、区域商务体系机构及企</w:t>
      </w:r>
      <w:r w:rsidRPr="00C22FBF">
        <w:rPr>
          <w:rFonts w:ascii="仿宋" w:eastAsia="仿宋" w:hAnsi="仿宋" w:hint="eastAsia"/>
          <w:sz w:val="32"/>
          <w:szCs w:val="32"/>
        </w:rPr>
        <w:lastRenderedPageBreak/>
        <w:t>业点对点的宣贯、宣传。</w:t>
      </w:r>
    </w:p>
    <w:p w14:paraId="79B2C8E3" w14:textId="77777777" w:rsidR="00266541" w:rsidRPr="00B75698" w:rsidRDefault="00266541" w:rsidP="00266541">
      <w:pPr>
        <w:pStyle w:val="5"/>
        <w:numPr>
          <w:ilvl w:val="1"/>
          <w:numId w:val="9"/>
        </w:numPr>
        <w:tabs>
          <w:tab w:val="num" w:pos="360"/>
        </w:tabs>
        <w:spacing w:before="0" w:after="0" w:line="240" w:lineRule="auto"/>
        <w:ind w:left="0" w:firstLine="709"/>
        <w:rPr>
          <w:rFonts w:ascii="仿宋" w:eastAsia="仿宋" w:hAnsi="仿宋"/>
          <w:b w:val="0"/>
          <w:sz w:val="32"/>
          <w:szCs w:val="32"/>
        </w:rPr>
      </w:pPr>
      <w:r w:rsidRPr="00B75698">
        <w:rPr>
          <w:rFonts w:ascii="仿宋" w:eastAsia="仿宋" w:hAnsi="仿宋" w:hint="eastAsia"/>
          <w:b w:val="0"/>
          <w:sz w:val="32"/>
          <w:szCs w:val="32"/>
        </w:rPr>
        <w:t>栖霞供销社简介</w:t>
      </w:r>
    </w:p>
    <w:p w14:paraId="5AD1A33A" w14:textId="77777777" w:rsidR="00266541" w:rsidRPr="00C22FBF" w:rsidRDefault="00266541" w:rsidP="00C22FBF">
      <w:pPr>
        <w:pStyle w:val="affe"/>
        <w:ind w:firstLine="640"/>
        <w:rPr>
          <w:rFonts w:ascii="仿宋" w:eastAsia="仿宋" w:hAnsi="仿宋"/>
          <w:sz w:val="32"/>
          <w:szCs w:val="32"/>
        </w:rPr>
      </w:pPr>
      <w:r w:rsidRPr="00C22FBF">
        <w:rPr>
          <w:rFonts w:ascii="仿宋" w:eastAsia="仿宋" w:hAnsi="仿宋" w:hint="eastAsia"/>
          <w:sz w:val="32"/>
          <w:szCs w:val="32"/>
        </w:rPr>
        <w:t>山东省栖霞市地处胶东半岛腹地，境内六山</w:t>
      </w:r>
      <w:proofErr w:type="gramStart"/>
      <w:r w:rsidRPr="00C22FBF">
        <w:rPr>
          <w:rFonts w:ascii="仿宋" w:eastAsia="仿宋" w:hAnsi="仿宋" w:hint="eastAsia"/>
          <w:sz w:val="32"/>
          <w:szCs w:val="32"/>
        </w:rPr>
        <w:t>一</w:t>
      </w:r>
      <w:proofErr w:type="gramEnd"/>
      <w:r w:rsidRPr="00C22FBF">
        <w:rPr>
          <w:rFonts w:ascii="仿宋" w:eastAsia="仿宋" w:hAnsi="仿宋" w:hint="eastAsia"/>
          <w:sz w:val="32"/>
          <w:szCs w:val="32"/>
        </w:rPr>
        <w:t>水三分田，是典型的山区农业县级市。苹果种植面积110余万亩，产量常年保持在20亿公斤左右，果业收入占农民总收入的90%以上，苹果产业化、标准化、国际化水平位居全国前列。</w:t>
      </w:r>
    </w:p>
    <w:p w14:paraId="376FBE2A" w14:textId="77777777" w:rsidR="00266541" w:rsidRPr="00C22FBF" w:rsidRDefault="00266541" w:rsidP="00C22FBF">
      <w:pPr>
        <w:pStyle w:val="affe"/>
        <w:ind w:firstLine="640"/>
        <w:rPr>
          <w:rFonts w:ascii="仿宋" w:eastAsia="仿宋" w:hAnsi="仿宋"/>
          <w:sz w:val="32"/>
          <w:szCs w:val="32"/>
        </w:rPr>
      </w:pPr>
      <w:r w:rsidRPr="00C22FBF">
        <w:rPr>
          <w:rFonts w:ascii="仿宋" w:eastAsia="仿宋" w:hAnsi="仿宋" w:hint="eastAsia"/>
          <w:sz w:val="32"/>
          <w:szCs w:val="32"/>
        </w:rPr>
        <w:t>栖霞市供销社系统共有基层供销社9个、市直公司6个，全市供销社在职职工110人。领办农民合作社32个，主要是围绕从事果品购销、负责为社员集中采购农资等业务的果品专业合作社。全系统共有各类经营服务网点183个。</w:t>
      </w:r>
    </w:p>
    <w:p w14:paraId="54DF1FC8" w14:textId="77777777" w:rsidR="00266541" w:rsidRPr="00266541" w:rsidRDefault="00266541" w:rsidP="00266541">
      <w:pPr>
        <w:pStyle w:val="5"/>
        <w:numPr>
          <w:ilvl w:val="1"/>
          <w:numId w:val="9"/>
        </w:numPr>
        <w:spacing w:before="0" w:after="0" w:line="240" w:lineRule="auto"/>
        <w:ind w:left="0" w:firstLine="709"/>
        <w:rPr>
          <w:rFonts w:ascii="仿宋" w:eastAsia="仿宋" w:hAnsi="仿宋"/>
          <w:b w:val="0"/>
          <w:sz w:val="32"/>
          <w:szCs w:val="32"/>
        </w:rPr>
      </w:pPr>
      <w:r w:rsidRPr="00266541">
        <w:rPr>
          <w:rFonts w:ascii="仿宋" w:eastAsia="仿宋" w:hAnsi="仿宋" w:hint="eastAsia"/>
          <w:b w:val="0"/>
          <w:sz w:val="32"/>
          <w:szCs w:val="32"/>
        </w:rPr>
        <w:t>中华全国供销合作总社济南果品研究所</w:t>
      </w:r>
    </w:p>
    <w:p w14:paraId="0ED32349" w14:textId="77777777" w:rsidR="00266541" w:rsidRPr="00C22FBF" w:rsidRDefault="00266541" w:rsidP="00C22FBF">
      <w:pPr>
        <w:pStyle w:val="affe"/>
        <w:ind w:firstLine="640"/>
        <w:rPr>
          <w:rFonts w:ascii="仿宋" w:eastAsia="仿宋" w:hAnsi="仿宋"/>
          <w:sz w:val="32"/>
          <w:szCs w:val="32"/>
        </w:rPr>
      </w:pPr>
      <w:r w:rsidRPr="00C22FBF">
        <w:rPr>
          <w:rFonts w:ascii="仿宋" w:eastAsia="仿宋" w:hAnsi="仿宋" w:hint="eastAsia"/>
          <w:sz w:val="32"/>
          <w:szCs w:val="32"/>
        </w:rPr>
        <w:t>中华全国供销合作总社济南果品研究所是1980年经国家编制委员会批准成立、国内唯一专业从事果蔬采后工程技术研究开发的中央级科研机构。先后承担国家级、省部级各类科研项目400余项。获得国家级、省部级科技进步奖30余项。拥有果蔬贮藏加工国际联合研究中心、全国果品标准化技术委员会贮藏加工分技术委员会、国家</w:t>
      </w:r>
      <w:proofErr w:type="gramStart"/>
      <w:r w:rsidRPr="00C22FBF">
        <w:rPr>
          <w:rFonts w:ascii="仿宋" w:eastAsia="仿宋" w:hAnsi="仿宋" w:hint="eastAsia"/>
          <w:sz w:val="32"/>
          <w:szCs w:val="32"/>
        </w:rPr>
        <w:t>果蔬及加工</w:t>
      </w:r>
      <w:proofErr w:type="gramEnd"/>
      <w:r w:rsidRPr="00C22FBF">
        <w:rPr>
          <w:rFonts w:ascii="仿宋" w:eastAsia="仿宋" w:hAnsi="仿宋" w:hint="eastAsia"/>
          <w:sz w:val="32"/>
          <w:szCs w:val="32"/>
        </w:rPr>
        <w:t>产品质量检验检测中心、国家苹果工程技术研发中心等国内外科技平台80多个。先后承担《鲜苹果》《鲜柑橘》《鲜梨》《苹果冷链流通操作技术规程》等重要国家、行业标准研究工作，同国内外2000多家果蔬储藏、加工企业建立了长期的技术</w:t>
      </w:r>
      <w:r w:rsidRPr="00C22FBF">
        <w:rPr>
          <w:rFonts w:ascii="仿宋" w:eastAsia="仿宋" w:hAnsi="仿宋" w:hint="eastAsia"/>
          <w:sz w:val="32"/>
          <w:szCs w:val="32"/>
        </w:rPr>
        <w:lastRenderedPageBreak/>
        <w:t>服务合作关系。先后为深圳百果园、郑州商品交易所、京东农场等企业提供果</w:t>
      </w:r>
      <w:proofErr w:type="gramStart"/>
      <w:r w:rsidRPr="00C22FBF">
        <w:rPr>
          <w:rFonts w:ascii="仿宋" w:eastAsia="仿宋" w:hAnsi="仿宋" w:hint="eastAsia"/>
          <w:sz w:val="32"/>
          <w:szCs w:val="32"/>
        </w:rPr>
        <w:t>蔬</w:t>
      </w:r>
      <w:proofErr w:type="gramEnd"/>
      <w:r w:rsidRPr="00C22FBF">
        <w:rPr>
          <w:rFonts w:ascii="仿宋" w:eastAsia="仿宋" w:hAnsi="仿宋" w:hint="eastAsia"/>
          <w:sz w:val="32"/>
          <w:szCs w:val="32"/>
        </w:rPr>
        <w:t>技术、标准输出服务。成果在全国优势果蔬产区基地、企业、大型批发市场、农产品电商物流仓、果品期货交割库等开展规模化示范应用，为促进果</w:t>
      </w:r>
      <w:proofErr w:type="gramStart"/>
      <w:r w:rsidRPr="00C22FBF">
        <w:rPr>
          <w:rFonts w:ascii="仿宋" w:eastAsia="仿宋" w:hAnsi="仿宋" w:hint="eastAsia"/>
          <w:sz w:val="32"/>
          <w:szCs w:val="32"/>
        </w:rPr>
        <w:t>蔬产业</w:t>
      </w:r>
      <w:proofErr w:type="gramEnd"/>
      <w:r w:rsidRPr="00C22FBF">
        <w:rPr>
          <w:rFonts w:ascii="仿宋" w:eastAsia="仿宋" w:hAnsi="仿宋" w:hint="eastAsia"/>
          <w:sz w:val="32"/>
          <w:szCs w:val="32"/>
        </w:rPr>
        <w:t>高质量发展提供有力支撑。</w:t>
      </w:r>
    </w:p>
    <w:p w14:paraId="3A707E52" w14:textId="77777777" w:rsidR="00266541" w:rsidRPr="00B75698" w:rsidRDefault="00266541" w:rsidP="00266541">
      <w:pPr>
        <w:pStyle w:val="1"/>
        <w:numPr>
          <w:ilvl w:val="0"/>
          <w:numId w:val="11"/>
        </w:numPr>
        <w:tabs>
          <w:tab w:val="left" w:pos="1050"/>
          <w:tab w:val="left" w:pos="1260"/>
          <w:tab w:val="left" w:pos="1440"/>
          <w:tab w:val="left" w:pos="1724"/>
          <w:tab w:val="left" w:pos="3425"/>
        </w:tabs>
        <w:spacing w:before="120" w:after="120" w:line="360" w:lineRule="auto"/>
        <w:jc w:val="left"/>
        <w:rPr>
          <w:rFonts w:ascii="仿宋" w:eastAsia="仿宋" w:hAnsi="仿宋" w:cs="Arial"/>
          <w:bCs w:val="0"/>
          <w:sz w:val="36"/>
          <w:szCs w:val="36"/>
        </w:rPr>
      </w:pPr>
      <w:bookmarkStart w:id="5" w:name="_Toc158043587"/>
      <w:r w:rsidRPr="00B75698">
        <w:rPr>
          <w:rFonts w:ascii="仿宋" w:eastAsia="仿宋" w:hAnsi="仿宋" w:cs="Arial" w:hint="eastAsia"/>
          <w:bCs w:val="0"/>
          <w:sz w:val="36"/>
          <w:szCs w:val="36"/>
        </w:rPr>
        <w:t>制定标准的目的和意义</w:t>
      </w:r>
      <w:bookmarkEnd w:id="5"/>
    </w:p>
    <w:p w14:paraId="737A8BAC" w14:textId="77777777" w:rsidR="00266541" w:rsidRPr="00B75698" w:rsidRDefault="00266541" w:rsidP="00A27A53">
      <w:pPr>
        <w:pStyle w:val="2"/>
        <w:numPr>
          <w:ilvl w:val="0"/>
          <w:numId w:val="16"/>
        </w:numPr>
        <w:tabs>
          <w:tab w:val="left" w:pos="426"/>
          <w:tab w:val="left" w:pos="567"/>
          <w:tab w:val="left" w:pos="840"/>
        </w:tabs>
        <w:spacing w:before="0" w:after="0" w:line="360" w:lineRule="auto"/>
        <w:ind w:left="0" w:firstLine="18"/>
        <w:jc w:val="left"/>
        <w:rPr>
          <w:rFonts w:ascii="仿宋" w:eastAsia="仿宋" w:hAnsi="仿宋" w:cs="Arial"/>
          <w:bCs w:val="0"/>
        </w:rPr>
      </w:pPr>
      <w:bookmarkStart w:id="6" w:name="_Toc145881926"/>
      <w:bookmarkStart w:id="7" w:name="_Toc147447717"/>
      <w:bookmarkStart w:id="8" w:name="_Toc158043588"/>
      <w:r w:rsidRPr="00B75698">
        <w:rPr>
          <w:rFonts w:ascii="仿宋" w:eastAsia="仿宋" w:hAnsi="仿宋" w:cs="Arial" w:hint="eastAsia"/>
          <w:bCs w:val="0"/>
        </w:rPr>
        <w:t>目的</w:t>
      </w:r>
      <w:bookmarkEnd w:id="6"/>
      <w:bookmarkEnd w:id="7"/>
      <w:bookmarkEnd w:id="8"/>
    </w:p>
    <w:p w14:paraId="3F4D2F5C" w14:textId="77777777" w:rsidR="00266541" w:rsidRPr="00B75698" w:rsidRDefault="00266541" w:rsidP="00A27A53">
      <w:pPr>
        <w:pStyle w:val="5"/>
        <w:numPr>
          <w:ilvl w:val="0"/>
          <w:numId w:val="17"/>
        </w:numPr>
        <w:spacing w:before="0" w:after="0" w:line="240" w:lineRule="auto"/>
        <w:ind w:left="0" w:firstLine="709"/>
        <w:rPr>
          <w:rFonts w:ascii="仿宋" w:eastAsia="仿宋" w:hAnsi="仿宋"/>
          <w:b w:val="0"/>
          <w:sz w:val="32"/>
          <w:szCs w:val="32"/>
        </w:rPr>
      </w:pPr>
      <w:r w:rsidRPr="00B75698">
        <w:rPr>
          <w:rFonts w:ascii="仿宋" w:eastAsia="仿宋" w:hAnsi="仿宋" w:hint="eastAsia"/>
          <w:b w:val="0"/>
          <w:sz w:val="32"/>
          <w:szCs w:val="32"/>
        </w:rPr>
        <w:t>国家《“十四五”冷链物流发展规划》</w:t>
      </w:r>
    </w:p>
    <w:p w14:paraId="0F1EA93A" w14:textId="77777777" w:rsidR="00266541" w:rsidRPr="00B75698" w:rsidRDefault="00266541" w:rsidP="00266541">
      <w:pPr>
        <w:pStyle w:val="affe"/>
        <w:ind w:firstLine="640"/>
        <w:rPr>
          <w:rFonts w:ascii="仿宋" w:eastAsia="仿宋" w:hAnsi="仿宋"/>
          <w:sz w:val="32"/>
          <w:szCs w:val="32"/>
        </w:rPr>
      </w:pPr>
      <w:r w:rsidRPr="00B75698">
        <w:rPr>
          <w:rFonts w:ascii="仿宋" w:eastAsia="仿宋" w:hAnsi="仿宋" w:hint="eastAsia"/>
          <w:sz w:val="32"/>
          <w:szCs w:val="32"/>
        </w:rPr>
        <w:t>国务院办公厅2021年12月12日发布的《“十四五”冷链物流发展规划》。文件指出，我国冷链物流市场规模快速增长，2020年，冷链物流市场规模超过3800亿元，冷库库容近1.8亿立方米，冷链物流在衔接生产消费、服务社会民生、保障消费、调节农产品跨季节供需、稳定市场供应、平抑价格波动、减少流通损耗中发挥了重要作用。</w:t>
      </w:r>
    </w:p>
    <w:p w14:paraId="264ED084" w14:textId="77777777" w:rsidR="00266541" w:rsidRPr="00B75698" w:rsidRDefault="00266541" w:rsidP="00266541">
      <w:pPr>
        <w:pStyle w:val="affe"/>
        <w:ind w:firstLine="640"/>
        <w:rPr>
          <w:rFonts w:ascii="仿宋" w:eastAsia="仿宋" w:hAnsi="仿宋"/>
          <w:sz w:val="32"/>
          <w:szCs w:val="32"/>
        </w:rPr>
      </w:pPr>
      <w:r w:rsidRPr="00B75698">
        <w:rPr>
          <w:rFonts w:ascii="仿宋" w:eastAsia="仿宋" w:hAnsi="仿宋" w:hint="eastAsia"/>
          <w:sz w:val="32"/>
          <w:szCs w:val="32"/>
        </w:rPr>
        <w:t>《规划》强调，</w:t>
      </w:r>
      <w:r w:rsidRPr="00B75698">
        <w:rPr>
          <w:rFonts w:ascii="仿宋" w:eastAsia="仿宋" w:hAnsi="仿宋"/>
          <w:sz w:val="32"/>
          <w:szCs w:val="32"/>
        </w:rPr>
        <w:t>结合新型城镇化建设，依托县城、重点镇布局建设一批产地冷链集配中心，改善产地公共冷库设施条件，强化产地预冷、仓储保鲜、分级分拣、初加工、产地直销等能力，提高农产品商品化处理水平，减少产后损失，实现优质优价。服务本地消费市场，拓展产地冷链集</w:t>
      </w:r>
      <w:proofErr w:type="gramStart"/>
      <w:r w:rsidRPr="00B75698">
        <w:rPr>
          <w:rFonts w:ascii="仿宋" w:eastAsia="仿宋" w:hAnsi="仿宋"/>
          <w:sz w:val="32"/>
          <w:szCs w:val="32"/>
        </w:rPr>
        <w:t>配中心</w:t>
      </w:r>
      <w:proofErr w:type="gramEnd"/>
      <w:r w:rsidRPr="00B75698">
        <w:rPr>
          <w:rFonts w:ascii="仿宋" w:eastAsia="仿宋" w:hAnsi="仿宋"/>
          <w:sz w:val="32"/>
          <w:szCs w:val="32"/>
        </w:rPr>
        <w:t>中转集散、分拨配送功能，优化完善县乡村冷链物流服务。</w:t>
      </w:r>
    </w:p>
    <w:p w14:paraId="38A22581" w14:textId="77777777" w:rsidR="00266541" w:rsidRPr="00B75698" w:rsidRDefault="00266541" w:rsidP="00A27A53">
      <w:pPr>
        <w:pStyle w:val="5"/>
        <w:numPr>
          <w:ilvl w:val="0"/>
          <w:numId w:val="17"/>
        </w:numPr>
        <w:tabs>
          <w:tab w:val="num" w:pos="360"/>
        </w:tabs>
        <w:spacing w:before="0" w:after="0" w:line="240" w:lineRule="auto"/>
        <w:ind w:left="0" w:firstLine="709"/>
        <w:rPr>
          <w:rFonts w:ascii="仿宋" w:eastAsia="仿宋" w:hAnsi="仿宋"/>
          <w:b w:val="0"/>
          <w:sz w:val="32"/>
          <w:szCs w:val="32"/>
        </w:rPr>
      </w:pPr>
      <w:r w:rsidRPr="00B75698">
        <w:rPr>
          <w:rFonts w:ascii="仿宋" w:eastAsia="仿宋" w:hAnsi="仿宋" w:hint="eastAsia"/>
          <w:b w:val="0"/>
          <w:sz w:val="32"/>
          <w:szCs w:val="32"/>
        </w:rPr>
        <w:lastRenderedPageBreak/>
        <w:t>中华全国供销合作总社《全国供销合作社“十四五”公共型农产品冷链物流发展专项规划》</w:t>
      </w:r>
    </w:p>
    <w:p w14:paraId="3F859FA1" w14:textId="77777777" w:rsidR="00266541" w:rsidRPr="00B75698" w:rsidRDefault="00266541" w:rsidP="00266541">
      <w:pPr>
        <w:pStyle w:val="affe"/>
        <w:ind w:firstLine="640"/>
        <w:rPr>
          <w:rFonts w:ascii="仿宋" w:eastAsia="仿宋" w:hAnsi="仿宋"/>
          <w:sz w:val="32"/>
          <w:szCs w:val="32"/>
        </w:rPr>
      </w:pPr>
      <w:r w:rsidRPr="00B75698">
        <w:rPr>
          <w:rFonts w:ascii="仿宋" w:eastAsia="仿宋" w:hAnsi="仿宋" w:hint="eastAsia"/>
          <w:sz w:val="32"/>
          <w:szCs w:val="32"/>
        </w:rPr>
        <w:t>2022年2月18日中华全国供销合作总社发布了首个兼具经营性和公益性的农产品冷链</w:t>
      </w:r>
      <w:proofErr w:type="gramStart"/>
      <w:r w:rsidRPr="00B75698">
        <w:rPr>
          <w:rFonts w:ascii="仿宋" w:eastAsia="仿宋" w:hAnsi="仿宋" w:hint="eastAsia"/>
          <w:sz w:val="32"/>
          <w:szCs w:val="32"/>
        </w:rPr>
        <w:t>物流专项</w:t>
      </w:r>
      <w:proofErr w:type="gramEnd"/>
      <w:r w:rsidRPr="00B75698">
        <w:rPr>
          <w:rFonts w:ascii="仿宋" w:eastAsia="仿宋" w:hAnsi="仿宋" w:hint="eastAsia"/>
          <w:sz w:val="32"/>
          <w:szCs w:val="32"/>
        </w:rPr>
        <w:t>规划《全国供销合作社“十四五</w:t>
      </w:r>
      <w:r w:rsidRPr="00BB21CD">
        <w:rPr>
          <w:rFonts w:ascii="仿宋" w:eastAsia="仿宋" w:hAnsi="仿宋" w:hint="eastAsia"/>
          <w:sz w:val="32"/>
          <w:szCs w:val="32"/>
        </w:rPr>
        <w:t>”</w:t>
      </w:r>
      <w:r w:rsidRPr="00B75698">
        <w:rPr>
          <w:rFonts w:ascii="仿宋" w:eastAsia="仿宋" w:hAnsi="仿宋" w:hint="eastAsia"/>
          <w:sz w:val="32"/>
          <w:szCs w:val="32"/>
        </w:rPr>
        <w:t>公共型农产品冷链物流发展专项规划》。“十四五”期间，供销合作社系统将充分发挥组织体系和经营服务网络优势，构建以“三网</w:t>
      </w:r>
      <w:proofErr w:type="gramStart"/>
      <w:r w:rsidRPr="00B75698">
        <w:rPr>
          <w:rFonts w:ascii="仿宋" w:eastAsia="仿宋" w:hAnsi="仿宋" w:hint="eastAsia"/>
          <w:sz w:val="32"/>
          <w:szCs w:val="32"/>
        </w:rPr>
        <w:t>一</w:t>
      </w:r>
      <w:proofErr w:type="gramEnd"/>
      <w:r w:rsidRPr="00B75698">
        <w:rPr>
          <w:rFonts w:ascii="仿宋" w:eastAsia="仿宋" w:hAnsi="仿宋" w:hint="eastAsia"/>
          <w:sz w:val="32"/>
          <w:szCs w:val="32"/>
        </w:rPr>
        <w:t>平台”即冷链物流骨干网、省域网、区域网与公共服务信息平台为主架构的公共型农产品冷链物流服务网络，组织实施“612”工程。即建设600个县域产地农产品冷链物流中心、100个农产品冷链物流枢纽基地、200个城市销地农产品冷链物流中心。</w:t>
      </w:r>
    </w:p>
    <w:p w14:paraId="0449AE32" w14:textId="77777777" w:rsidR="00266541" w:rsidRPr="00B75698" w:rsidRDefault="00266541" w:rsidP="00266541">
      <w:pPr>
        <w:pStyle w:val="affe"/>
        <w:ind w:firstLine="640"/>
        <w:rPr>
          <w:rFonts w:ascii="仿宋" w:eastAsia="仿宋" w:hAnsi="仿宋"/>
          <w:sz w:val="32"/>
          <w:szCs w:val="32"/>
        </w:rPr>
      </w:pPr>
      <w:r w:rsidRPr="00B75698">
        <w:rPr>
          <w:rFonts w:ascii="仿宋" w:eastAsia="仿宋" w:hAnsi="仿宋" w:hint="eastAsia"/>
          <w:sz w:val="32"/>
          <w:szCs w:val="32"/>
        </w:rPr>
        <w:t xml:space="preserve"> </w:t>
      </w:r>
      <w:r w:rsidRPr="00A27A53">
        <w:rPr>
          <w:rFonts w:ascii="仿宋" w:eastAsia="仿宋" w:hAnsi="仿宋" w:hint="eastAsia"/>
          <w:sz w:val="32"/>
          <w:szCs w:val="32"/>
        </w:rPr>
        <w:t>《规划》内容包含六个部分，从构建全国供销合作社农产品冷链物流骨干网、供销合作社农产品冷链</w:t>
      </w:r>
      <w:proofErr w:type="gramStart"/>
      <w:r w:rsidRPr="00A27A53">
        <w:rPr>
          <w:rFonts w:ascii="仿宋" w:eastAsia="仿宋" w:hAnsi="仿宋" w:hint="eastAsia"/>
          <w:sz w:val="32"/>
          <w:szCs w:val="32"/>
        </w:rPr>
        <w:t>物流省</w:t>
      </w:r>
      <w:proofErr w:type="gramEnd"/>
      <w:r w:rsidRPr="00A27A53">
        <w:rPr>
          <w:rFonts w:ascii="仿宋" w:eastAsia="仿宋" w:hAnsi="仿宋" w:hint="eastAsia"/>
          <w:sz w:val="32"/>
          <w:szCs w:val="32"/>
        </w:rPr>
        <w:t>域网、供销合作社农产品冷链物流区域网与全国供销合作社农产品冷链物流公共服务信息平台进行总体布局，并设立了供销合作社系统公共型农产品冷链物流建设工程（“612”工程）、供销合作社农产品冷链物流先行省省域网建设工程两个专栏。提出了建立全系统冷链物流发展运行机制、培育壮大农产品流通龙头企业、加强农产品产地冷链物流设施建设、强化农产品冷链物流枢纽基地辐射功能、推进农产品销地冷链物流设施建设、提升农产品冷链物流经营服务水平、促进城</w:t>
      </w:r>
      <w:r w:rsidRPr="00A27A53">
        <w:rPr>
          <w:rFonts w:ascii="仿宋" w:eastAsia="仿宋" w:hAnsi="仿宋" w:hint="eastAsia"/>
          <w:sz w:val="32"/>
          <w:szCs w:val="32"/>
        </w:rPr>
        <w:lastRenderedPageBreak/>
        <w:t>乡冷链网络双向融合、加快冷链物流科技标准应用和品牌建设等8项重点任务。</w:t>
      </w:r>
    </w:p>
    <w:p w14:paraId="19AC6B50" w14:textId="77777777" w:rsidR="00266541" w:rsidRPr="00B75698" w:rsidRDefault="00266541" w:rsidP="00A27A53">
      <w:pPr>
        <w:pStyle w:val="5"/>
        <w:numPr>
          <w:ilvl w:val="0"/>
          <w:numId w:val="17"/>
        </w:numPr>
        <w:tabs>
          <w:tab w:val="num" w:pos="360"/>
        </w:tabs>
        <w:spacing w:before="0" w:after="0" w:line="240" w:lineRule="auto"/>
        <w:ind w:left="0" w:firstLine="709"/>
        <w:rPr>
          <w:rFonts w:ascii="仿宋" w:eastAsia="仿宋" w:hAnsi="仿宋"/>
          <w:b w:val="0"/>
          <w:sz w:val="32"/>
          <w:szCs w:val="32"/>
        </w:rPr>
      </w:pPr>
      <w:r w:rsidRPr="00B75698">
        <w:rPr>
          <w:rFonts w:ascii="仿宋" w:eastAsia="仿宋" w:hAnsi="仿宋" w:hint="eastAsia"/>
          <w:b w:val="0"/>
          <w:sz w:val="32"/>
          <w:szCs w:val="32"/>
        </w:rPr>
        <w:t>农业农村部《“十四五”全国农产品产地市场体系发展规划》</w:t>
      </w:r>
    </w:p>
    <w:p w14:paraId="069DA9EB" w14:textId="77777777" w:rsidR="00266541" w:rsidRPr="00B75698" w:rsidRDefault="00266541" w:rsidP="00266541">
      <w:pPr>
        <w:pStyle w:val="affe"/>
        <w:ind w:firstLine="640"/>
        <w:rPr>
          <w:rFonts w:ascii="仿宋" w:eastAsia="仿宋" w:hAnsi="仿宋"/>
          <w:sz w:val="32"/>
          <w:szCs w:val="32"/>
        </w:rPr>
      </w:pPr>
      <w:r w:rsidRPr="00B75698">
        <w:rPr>
          <w:rFonts w:ascii="仿宋" w:eastAsia="仿宋" w:hAnsi="仿宋" w:hint="eastAsia"/>
          <w:sz w:val="32"/>
          <w:szCs w:val="32"/>
        </w:rPr>
        <w:t>2</w:t>
      </w:r>
      <w:r w:rsidRPr="00B75698">
        <w:rPr>
          <w:rFonts w:ascii="仿宋" w:eastAsia="仿宋" w:hAnsi="仿宋"/>
          <w:sz w:val="32"/>
          <w:szCs w:val="32"/>
        </w:rPr>
        <w:t>022</w:t>
      </w:r>
      <w:r w:rsidRPr="00B75698">
        <w:rPr>
          <w:rFonts w:ascii="仿宋" w:eastAsia="仿宋" w:hAnsi="仿宋" w:hint="eastAsia"/>
          <w:sz w:val="32"/>
          <w:szCs w:val="32"/>
        </w:rPr>
        <w:t>年3月1日农业农村部编制印发了《“十四五”全国农产品产地市场体系发展规划》，特别强调</w:t>
      </w:r>
      <w:r w:rsidRPr="00B75698">
        <w:rPr>
          <w:rFonts w:ascii="仿宋" w:eastAsia="仿宋" w:hAnsi="仿宋"/>
          <w:sz w:val="32"/>
          <w:szCs w:val="32"/>
        </w:rPr>
        <w:t>健全</w:t>
      </w:r>
      <w:r w:rsidRPr="00B75698">
        <w:rPr>
          <w:rFonts w:ascii="仿宋" w:eastAsia="仿宋" w:hAnsi="仿宋" w:hint="eastAsia"/>
          <w:sz w:val="32"/>
          <w:szCs w:val="32"/>
        </w:rPr>
        <w:t>产地</w:t>
      </w:r>
      <w:r w:rsidRPr="00B75698">
        <w:rPr>
          <w:rFonts w:ascii="仿宋" w:eastAsia="仿宋" w:hAnsi="仿宋"/>
          <w:sz w:val="32"/>
          <w:szCs w:val="32"/>
        </w:rPr>
        <w:t>冷链物流体系</w:t>
      </w:r>
      <w:r w:rsidRPr="00B75698">
        <w:rPr>
          <w:rFonts w:ascii="仿宋" w:eastAsia="仿宋" w:hAnsi="仿宋" w:hint="eastAsia"/>
          <w:sz w:val="32"/>
          <w:szCs w:val="32"/>
        </w:rPr>
        <w:t>。并指出，</w:t>
      </w:r>
      <w:r w:rsidRPr="00B75698">
        <w:rPr>
          <w:rFonts w:ascii="仿宋" w:eastAsia="仿宋" w:hAnsi="仿宋"/>
          <w:sz w:val="32"/>
          <w:szCs w:val="32"/>
        </w:rPr>
        <w:t>鼓励</w:t>
      </w:r>
      <w:r w:rsidRPr="00B75698">
        <w:rPr>
          <w:rFonts w:ascii="仿宋" w:eastAsia="仿宋" w:hAnsi="仿宋" w:hint="eastAsia"/>
          <w:sz w:val="32"/>
          <w:szCs w:val="32"/>
        </w:rPr>
        <w:t>农产品</w:t>
      </w:r>
      <w:r w:rsidRPr="00B75698">
        <w:rPr>
          <w:rFonts w:ascii="仿宋" w:eastAsia="仿宋" w:hAnsi="仿宋"/>
          <w:sz w:val="32"/>
          <w:szCs w:val="32"/>
        </w:rPr>
        <w:t>产地市场</w:t>
      </w:r>
      <w:r w:rsidRPr="00B75698">
        <w:rPr>
          <w:rFonts w:ascii="仿宋" w:eastAsia="仿宋" w:hAnsi="仿宋" w:hint="eastAsia"/>
          <w:sz w:val="32"/>
          <w:szCs w:val="32"/>
        </w:rPr>
        <w:t>加强</w:t>
      </w:r>
      <w:r w:rsidRPr="00B75698">
        <w:rPr>
          <w:rFonts w:ascii="仿宋" w:eastAsia="仿宋" w:hAnsi="仿宋"/>
          <w:sz w:val="32"/>
          <w:szCs w:val="32"/>
        </w:rPr>
        <w:t>冷链物流设施建设，</w:t>
      </w:r>
      <w:r w:rsidRPr="00B75698">
        <w:rPr>
          <w:rFonts w:ascii="仿宋" w:eastAsia="仿宋" w:hAnsi="仿宋" w:hint="eastAsia"/>
          <w:sz w:val="32"/>
          <w:szCs w:val="32"/>
        </w:rPr>
        <w:t>中西部地区重点</w:t>
      </w:r>
      <w:r w:rsidRPr="00B75698">
        <w:rPr>
          <w:rFonts w:ascii="仿宋" w:eastAsia="仿宋" w:hAnsi="仿宋"/>
          <w:sz w:val="32"/>
          <w:szCs w:val="32"/>
        </w:rPr>
        <w:t>提高</w:t>
      </w:r>
      <w:r w:rsidRPr="00B75698">
        <w:rPr>
          <w:rFonts w:ascii="仿宋" w:eastAsia="仿宋" w:hAnsi="仿宋" w:hint="eastAsia"/>
          <w:sz w:val="32"/>
          <w:szCs w:val="32"/>
        </w:rPr>
        <w:t>冷藏保鲜能力，东部地区着重提升冷链物流设施技术装备水平和运行效率。支持</w:t>
      </w:r>
      <w:r w:rsidRPr="00B75698">
        <w:rPr>
          <w:rFonts w:ascii="仿宋" w:eastAsia="仿宋" w:hAnsi="仿宋"/>
          <w:sz w:val="32"/>
          <w:szCs w:val="32"/>
        </w:rPr>
        <w:t>农产品产地市场</w:t>
      </w:r>
      <w:r w:rsidRPr="00B75698">
        <w:rPr>
          <w:rFonts w:ascii="仿宋" w:eastAsia="仿宋" w:hAnsi="仿宋" w:hint="eastAsia"/>
          <w:sz w:val="32"/>
          <w:szCs w:val="32"/>
        </w:rPr>
        <w:t>发展冷链运输，提供</w:t>
      </w:r>
      <w:r w:rsidRPr="00B75698">
        <w:rPr>
          <w:rFonts w:ascii="仿宋" w:eastAsia="仿宋" w:hAnsi="仿宋"/>
          <w:sz w:val="32"/>
          <w:szCs w:val="32"/>
        </w:rPr>
        <w:t>专业化、社会化</w:t>
      </w:r>
      <w:r w:rsidRPr="00B75698">
        <w:rPr>
          <w:rFonts w:ascii="仿宋" w:eastAsia="仿宋" w:hAnsi="仿宋" w:hint="eastAsia"/>
          <w:sz w:val="32"/>
          <w:szCs w:val="32"/>
        </w:rPr>
        <w:t>第三方冷链物流服务。鼓励国家级</w:t>
      </w:r>
      <w:r w:rsidRPr="00B75698">
        <w:rPr>
          <w:rFonts w:ascii="仿宋" w:eastAsia="仿宋" w:hAnsi="仿宋"/>
          <w:sz w:val="32"/>
          <w:szCs w:val="32"/>
        </w:rPr>
        <w:t>、区域性</w:t>
      </w:r>
      <w:r w:rsidRPr="00B75698">
        <w:rPr>
          <w:rFonts w:ascii="仿宋" w:eastAsia="仿宋" w:hAnsi="仿宋" w:hint="eastAsia"/>
          <w:sz w:val="32"/>
          <w:szCs w:val="32"/>
        </w:rPr>
        <w:t>农产品</w:t>
      </w:r>
      <w:r w:rsidRPr="00B75698">
        <w:rPr>
          <w:rFonts w:ascii="仿宋" w:eastAsia="仿宋" w:hAnsi="仿宋"/>
          <w:sz w:val="32"/>
          <w:szCs w:val="32"/>
        </w:rPr>
        <w:t>产地市场和田头市场</w:t>
      </w:r>
      <w:r w:rsidRPr="00B75698">
        <w:rPr>
          <w:rFonts w:ascii="仿宋" w:eastAsia="仿宋" w:hAnsi="仿宋" w:hint="eastAsia"/>
          <w:sz w:val="32"/>
          <w:szCs w:val="32"/>
        </w:rPr>
        <w:t>加强</w:t>
      </w:r>
      <w:r w:rsidRPr="00B75698">
        <w:rPr>
          <w:rFonts w:ascii="仿宋" w:eastAsia="仿宋" w:hAnsi="仿宋"/>
          <w:sz w:val="32"/>
          <w:szCs w:val="32"/>
        </w:rPr>
        <w:t>冷藏保鲜设施共建共享。</w:t>
      </w:r>
    </w:p>
    <w:p w14:paraId="698C4548" w14:textId="77777777" w:rsidR="00266541" w:rsidRPr="00A27A53" w:rsidRDefault="00266541" w:rsidP="00A27A53">
      <w:pPr>
        <w:pStyle w:val="5"/>
        <w:numPr>
          <w:ilvl w:val="0"/>
          <w:numId w:val="17"/>
        </w:numPr>
        <w:tabs>
          <w:tab w:val="num" w:pos="360"/>
        </w:tabs>
        <w:spacing w:before="0" w:after="0" w:line="240" w:lineRule="auto"/>
        <w:ind w:left="0" w:firstLine="709"/>
        <w:rPr>
          <w:rFonts w:ascii="仿宋" w:eastAsia="仿宋" w:hAnsi="仿宋"/>
          <w:b w:val="0"/>
          <w:sz w:val="32"/>
          <w:szCs w:val="32"/>
        </w:rPr>
      </w:pPr>
      <w:r w:rsidRPr="00A27A53">
        <w:rPr>
          <w:rFonts w:ascii="仿宋" w:eastAsia="仿宋" w:hAnsi="仿宋" w:hint="eastAsia"/>
          <w:b w:val="0"/>
          <w:sz w:val="32"/>
          <w:szCs w:val="32"/>
        </w:rPr>
        <w:t>关于支持加快农产品供应链体系建设、进一步促进冷链物流发展的通知</w:t>
      </w:r>
    </w:p>
    <w:p w14:paraId="454ABBBD" w14:textId="77777777" w:rsidR="00266541" w:rsidRPr="009509CD" w:rsidRDefault="00266541" w:rsidP="00266541">
      <w:pPr>
        <w:pStyle w:val="affe"/>
        <w:ind w:firstLine="640"/>
        <w:rPr>
          <w:rFonts w:ascii="仿宋" w:eastAsia="仿宋" w:hAnsi="仿宋"/>
          <w:sz w:val="32"/>
          <w:szCs w:val="32"/>
        </w:rPr>
      </w:pPr>
      <w:r w:rsidRPr="009509CD">
        <w:rPr>
          <w:rFonts w:ascii="仿宋" w:eastAsia="仿宋" w:hAnsi="仿宋" w:hint="eastAsia"/>
          <w:sz w:val="32"/>
          <w:szCs w:val="32"/>
        </w:rPr>
        <w:t>2022年5月10日，</w:t>
      </w:r>
      <w:r w:rsidRPr="009509CD">
        <w:rPr>
          <w:rFonts w:ascii="仿宋" w:eastAsia="仿宋" w:hAnsi="仿宋"/>
          <w:sz w:val="32"/>
          <w:szCs w:val="32"/>
        </w:rPr>
        <w:t>财政部、商务部联合印发《关于支持加快农产品供应链体系建设 进一步促进冷链物流发展的通知》加急文件。文件强调，在已实施农产品供应链体</w:t>
      </w:r>
      <w:proofErr w:type="gramStart"/>
      <w:r w:rsidRPr="009509CD">
        <w:rPr>
          <w:rFonts w:ascii="仿宋" w:eastAsia="仿宋" w:hAnsi="仿宋"/>
          <w:sz w:val="32"/>
          <w:szCs w:val="32"/>
        </w:rPr>
        <w:t>系建设</w:t>
      </w:r>
      <w:proofErr w:type="gramEnd"/>
      <w:r w:rsidRPr="009509CD">
        <w:rPr>
          <w:rFonts w:ascii="仿宋" w:eastAsia="仿宋" w:hAnsi="仿宋"/>
          <w:sz w:val="32"/>
          <w:szCs w:val="32"/>
        </w:rPr>
        <w:t>的工作基础上，进一步聚焦补齐冷链设施短板，提高冷链物流质量体系，建立健全畅通高效、贯通城乡、安全规范的农产品现代流通体系。</w:t>
      </w:r>
    </w:p>
    <w:p w14:paraId="5F1120AB" w14:textId="77777777" w:rsidR="00266541" w:rsidRPr="009509CD" w:rsidRDefault="00266541" w:rsidP="00266541">
      <w:pPr>
        <w:pStyle w:val="affe"/>
        <w:ind w:firstLine="640"/>
        <w:rPr>
          <w:rFonts w:ascii="仿宋" w:eastAsia="仿宋" w:hAnsi="仿宋"/>
          <w:sz w:val="32"/>
          <w:szCs w:val="32"/>
        </w:rPr>
      </w:pPr>
      <w:r w:rsidRPr="009509CD">
        <w:rPr>
          <w:rFonts w:ascii="仿宋" w:eastAsia="仿宋" w:hAnsi="仿宋" w:hint="eastAsia"/>
          <w:sz w:val="32"/>
          <w:szCs w:val="32"/>
        </w:rPr>
        <w:t>文件指出，重点抓住跨区域农产品批发市场和销地农产</w:t>
      </w:r>
      <w:r w:rsidRPr="009509CD">
        <w:rPr>
          <w:rFonts w:ascii="仿宋" w:eastAsia="仿宋" w:hAnsi="仿宋" w:hint="eastAsia"/>
          <w:sz w:val="32"/>
          <w:szCs w:val="32"/>
        </w:rPr>
        <w:lastRenderedPageBreak/>
        <w:t>品冷链物流网络，加快城市冷链物流设施建设，健全销地冷链分拨配送体系，创新面向消费的冷链物流模式，推动农产品冷链物流高质量发展。在集散地、销地支持农产品批发市场冷链流通基础设施改造升级，鼓励建设公共冷库、中央厨房等设施，加快绿色、高效、低碳冷藏设施应用，完善物流集散、加工配送、质量安全等功能，增强流通主渠道冷链服务能力。</w:t>
      </w:r>
    </w:p>
    <w:p w14:paraId="2F1F2640" w14:textId="77777777" w:rsidR="00266541" w:rsidRDefault="00266541" w:rsidP="00266541">
      <w:pPr>
        <w:pStyle w:val="affe"/>
        <w:ind w:firstLine="640"/>
        <w:rPr>
          <w:rFonts w:ascii="仿宋" w:eastAsia="仿宋" w:hAnsi="仿宋"/>
          <w:sz w:val="32"/>
          <w:szCs w:val="32"/>
        </w:rPr>
      </w:pPr>
      <w:r w:rsidRPr="009509CD">
        <w:rPr>
          <w:rFonts w:ascii="仿宋" w:eastAsia="仿宋" w:hAnsi="仿宋" w:hint="eastAsia"/>
          <w:sz w:val="32"/>
          <w:szCs w:val="32"/>
        </w:rPr>
        <w:t>中央财政有关补助资金分年度下达，具体金额结合有关各省工作基础、发展指标、绩效评价等因素确定。2022年对相关省先行拨付部分资金，2023年根据工作开展情况，对通过绩效评价的省拨付剩余资金。补助资金由有关各省按照上报的工作方案统筹安排使用。鼓励地方统筹用好自有财力，落实到具体项目。</w:t>
      </w:r>
    </w:p>
    <w:p w14:paraId="590B2ED4" w14:textId="77777777" w:rsidR="00266541" w:rsidRPr="00B75698" w:rsidRDefault="00266541" w:rsidP="00A27A53">
      <w:pPr>
        <w:pStyle w:val="5"/>
        <w:numPr>
          <w:ilvl w:val="0"/>
          <w:numId w:val="17"/>
        </w:numPr>
        <w:tabs>
          <w:tab w:val="num" w:pos="360"/>
        </w:tabs>
        <w:spacing w:before="0" w:after="0" w:line="240" w:lineRule="auto"/>
        <w:ind w:left="0" w:firstLine="709"/>
        <w:rPr>
          <w:rFonts w:ascii="仿宋" w:eastAsia="仿宋" w:hAnsi="仿宋"/>
          <w:b w:val="0"/>
          <w:sz w:val="32"/>
          <w:szCs w:val="32"/>
        </w:rPr>
      </w:pPr>
      <w:r w:rsidRPr="00B75698">
        <w:rPr>
          <w:rFonts w:ascii="仿宋" w:eastAsia="仿宋" w:hAnsi="仿宋" w:hint="eastAsia"/>
          <w:b w:val="0"/>
          <w:sz w:val="32"/>
          <w:szCs w:val="32"/>
        </w:rPr>
        <w:t>农业农村部《</w:t>
      </w:r>
      <w:r w:rsidRPr="00B75698">
        <w:rPr>
          <w:rFonts w:ascii="仿宋" w:eastAsia="仿宋" w:hAnsi="仿宋"/>
          <w:b w:val="0"/>
          <w:sz w:val="32"/>
          <w:szCs w:val="32"/>
        </w:rPr>
        <w:t>冷链物流和烘干设施建设专项实施方案(2023—2030年)</w:t>
      </w:r>
      <w:r w:rsidRPr="00B75698">
        <w:rPr>
          <w:rFonts w:ascii="仿宋" w:eastAsia="仿宋" w:hAnsi="仿宋" w:hint="eastAsia"/>
          <w:b w:val="0"/>
          <w:sz w:val="32"/>
          <w:szCs w:val="32"/>
        </w:rPr>
        <w:t>》</w:t>
      </w:r>
    </w:p>
    <w:p w14:paraId="1D106318" w14:textId="77777777" w:rsidR="00266541" w:rsidRPr="008F2CDE" w:rsidRDefault="00266541" w:rsidP="00266541">
      <w:pPr>
        <w:pStyle w:val="affe"/>
        <w:ind w:firstLine="640"/>
        <w:rPr>
          <w:rFonts w:ascii="仿宋" w:eastAsia="仿宋" w:hAnsi="仿宋"/>
          <w:sz w:val="32"/>
          <w:szCs w:val="32"/>
        </w:rPr>
      </w:pPr>
      <w:r w:rsidRPr="008F2CDE">
        <w:rPr>
          <w:rFonts w:ascii="仿宋" w:eastAsia="仿宋" w:hAnsi="仿宋" w:hint="eastAsia"/>
          <w:sz w:val="32"/>
          <w:szCs w:val="32"/>
        </w:rPr>
        <w:t>2023年6月21日，农业农村部</w:t>
      </w:r>
      <w:r>
        <w:rPr>
          <w:rFonts w:ascii="仿宋" w:eastAsia="仿宋" w:hAnsi="仿宋" w:hint="eastAsia"/>
          <w:sz w:val="32"/>
          <w:szCs w:val="32"/>
        </w:rPr>
        <w:t>发布了</w:t>
      </w:r>
      <w:r w:rsidRPr="008F2CDE">
        <w:rPr>
          <w:rFonts w:ascii="仿宋" w:eastAsia="仿宋" w:hAnsi="仿宋" w:hint="eastAsia"/>
          <w:sz w:val="32"/>
          <w:szCs w:val="32"/>
        </w:rPr>
        <w:t>《</w:t>
      </w:r>
      <w:r w:rsidRPr="007330B3">
        <w:rPr>
          <w:rFonts w:ascii="仿宋" w:eastAsia="仿宋" w:hAnsi="仿宋"/>
          <w:sz w:val="32"/>
          <w:szCs w:val="32"/>
        </w:rPr>
        <w:t>冷链物流和烘干设施建设专项实施方案(2023—2030年)</w:t>
      </w:r>
      <w:r w:rsidRPr="008F2CDE">
        <w:rPr>
          <w:rFonts w:ascii="仿宋" w:eastAsia="仿宋" w:hAnsi="仿宋" w:hint="eastAsia"/>
          <w:sz w:val="32"/>
          <w:szCs w:val="32"/>
        </w:rPr>
        <w:t>》</w:t>
      </w:r>
      <w:r>
        <w:rPr>
          <w:rFonts w:ascii="仿宋" w:eastAsia="仿宋" w:hAnsi="仿宋" w:hint="eastAsia"/>
          <w:sz w:val="32"/>
          <w:szCs w:val="32"/>
        </w:rPr>
        <w:t>。明确了</w:t>
      </w:r>
      <w:r w:rsidRPr="0003137D">
        <w:rPr>
          <w:rFonts w:ascii="仿宋" w:eastAsia="仿宋" w:hAnsi="仿宋" w:hint="eastAsia"/>
          <w:sz w:val="32"/>
          <w:szCs w:val="32"/>
        </w:rPr>
        <w:t>目标任务，到2025年,重点建设3.5万座仓储保鲜设施、250座产地冷链集</w:t>
      </w:r>
      <w:proofErr w:type="gramStart"/>
      <w:r w:rsidRPr="0003137D">
        <w:rPr>
          <w:rFonts w:ascii="仿宋" w:eastAsia="仿宋" w:hAnsi="仿宋" w:hint="eastAsia"/>
          <w:sz w:val="32"/>
          <w:szCs w:val="32"/>
        </w:rPr>
        <w:t>配中心</w:t>
      </w:r>
      <w:proofErr w:type="gramEnd"/>
      <w:r w:rsidRPr="0003137D">
        <w:rPr>
          <w:rFonts w:ascii="仿宋" w:eastAsia="仿宋" w:hAnsi="仿宋" w:hint="eastAsia"/>
          <w:sz w:val="32"/>
          <w:szCs w:val="32"/>
        </w:rPr>
        <w:t>,实现新增产地冷链物流设施库</w:t>
      </w:r>
      <w:r w:rsidRPr="005F5A9D">
        <w:rPr>
          <w:rFonts w:ascii="仿宋" w:eastAsia="仿宋" w:hAnsi="仿宋" w:hint="eastAsia"/>
          <w:sz w:val="32"/>
          <w:szCs w:val="32"/>
        </w:rPr>
        <w:t>容1000万吨以上。到2030年,累计建成6万座仓储保鲜设施</w:t>
      </w:r>
      <w:r>
        <w:rPr>
          <w:rFonts w:ascii="仿宋" w:eastAsia="仿宋" w:hAnsi="仿宋" w:hint="eastAsia"/>
          <w:sz w:val="32"/>
          <w:szCs w:val="32"/>
        </w:rPr>
        <w:t>，</w:t>
      </w:r>
      <w:r w:rsidRPr="001F7CC9">
        <w:rPr>
          <w:rFonts w:ascii="仿宋" w:eastAsia="仿宋" w:hAnsi="仿宋" w:hint="eastAsia"/>
          <w:sz w:val="32"/>
          <w:szCs w:val="32"/>
        </w:rPr>
        <w:t>在县域重要流通节点,按照区位优势突出、服务功能衔接的要求,布局</w:t>
      </w:r>
      <w:r w:rsidRPr="001F7CC9">
        <w:rPr>
          <w:rFonts w:ascii="仿宋" w:eastAsia="仿宋" w:hAnsi="仿宋" w:hint="eastAsia"/>
          <w:sz w:val="32"/>
          <w:szCs w:val="32"/>
        </w:rPr>
        <w:lastRenderedPageBreak/>
        <w:t>建设</w:t>
      </w:r>
      <w:r w:rsidRPr="005F5A9D">
        <w:rPr>
          <w:rFonts w:ascii="仿宋" w:eastAsia="仿宋" w:hAnsi="仿宋" w:hint="eastAsia"/>
          <w:sz w:val="32"/>
          <w:szCs w:val="32"/>
        </w:rPr>
        <w:t>500座产地冷链集</w:t>
      </w:r>
      <w:proofErr w:type="gramStart"/>
      <w:r w:rsidRPr="005F5A9D">
        <w:rPr>
          <w:rFonts w:ascii="仿宋" w:eastAsia="仿宋" w:hAnsi="仿宋" w:hint="eastAsia"/>
          <w:sz w:val="32"/>
          <w:szCs w:val="32"/>
        </w:rPr>
        <w:t>配中心</w:t>
      </w:r>
      <w:proofErr w:type="gramEnd"/>
      <w:r w:rsidRPr="005F5A9D">
        <w:rPr>
          <w:rFonts w:ascii="仿宋" w:eastAsia="仿宋" w:hAnsi="仿宋" w:hint="eastAsia"/>
          <w:sz w:val="32"/>
          <w:szCs w:val="32"/>
        </w:rPr>
        <w:t>,带动</w:t>
      </w:r>
      <w:r w:rsidRPr="0003137D">
        <w:rPr>
          <w:rFonts w:ascii="仿宋" w:eastAsia="仿宋" w:hAnsi="仿宋" w:hint="eastAsia"/>
          <w:sz w:val="32"/>
          <w:szCs w:val="32"/>
        </w:rPr>
        <w:t>全国累计新增产地冷链物流设施库容4400万吨以上,鲜活农产品产后损失率显著降低。</w:t>
      </w:r>
    </w:p>
    <w:p w14:paraId="18B64EA9" w14:textId="77777777" w:rsidR="00266541" w:rsidRPr="00B75698" w:rsidRDefault="00266541" w:rsidP="00A27A53">
      <w:pPr>
        <w:pStyle w:val="5"/>
        <w:numPr>
          <w:ilvl w:val="0"/>
          <w:numId w:val="17"/>
        </w:numPr>
        <w:tabs>
          <w:tab w:val="num" w:pos="360"/>
        </w:tabs>
        <w:spacing w:before="0" w:after="0" w:line="240" w:lineRule="auto"/>
        <w:ind w:left="0" w:firstLine="709"/>
        <w:rPr>
          <w:rFonts w:ascii="仿宋" w:eastAsia="仿宋" w:hAnsi="仿宋"/>
          <w:b w:val="0"/>
          <w:sz w:val="32"/>
          <w:szCs w:val="32"/>
        </w:rPr>
      </w:pPr>
      <w:r w:rsidRPr="00B75698">
        <w:rPr>
          <w:rFonts w:ascii="仿宋" w:eastAsia="仿宋" w:hAnsi="仿宋" w:hint="eastAsia"/>
          <w:b w:val="0"/>
          <w:sz w:val="32"/>
          <w:szCs w:val="32"/>
        </w:rPr>
        <w:t>农业农村部</w:t>
      </w:r>
      <w:r w:rsidRPr="00157E16">
        <w:rPr>
          <w:rFonts w:ascii="仿宋" w:eastAsia="仿宋" w:hAnsi="仿宋" w:hint="eastAsia"/>
          <w:b w:val="0"/>
          <w:sz w:val="32"/>
          <w:szCs w:val="32"/>
        </w:rPr>
        <w:t>《</w:t>
      </w:r>
      <w:r w:rsidRPr="00B75698">
        <w:rPr>
          <w:rFonts w:ascii="仿宋" w:eastAsia="仿宋" w:hAnsi="仿宋" w:hint="eastAsia"/>
          <w:b w:val="0"/>
          <w:sz w:val="32"/>
          <w:szCs w:val="32"/>
        </w:rPr>
        <w:t>关于继续做好农产品产地冷藏保鲜设施建设工作的通知》</w:t>
      </w:r>
    </w:p>
    <w:p w14:paraId="24F4730D" w14:textId="26A3C289" w:rsidR="00266541" w:rsidRPr="00B75698" w:rsidRDefault="00266541" w:rsidP="00266541">
      <w:pPr>
        <w:pStyle w:val="affe"/>
        <w:ind w:firstLine="640"/>
        <w:rPr>
          <w:rFonts w:ascii="仿宋" w:eastAsia="仿宋" w:hAnsi="仿宋"/>
          <w:sz w:val="32"/>
          <w:szCs w:val="32"/>
        </w:rPr>
      </w:pPr>
      <w:r w:rsidRPr="00B75698">
        <w:rPr>
          <w:rFonts w:ascii="仿宋" w:eastAsia="仿宋" w:hAnsi="仿宋" w:hint="eastAsia"/>
          <w:sz w:val="32"/>
          <w:szCs w:val="32"/>
        </w:rPr>
        <w:t>2023年7月11日，农业农村部办公厅发布了《关于继续做好农产品产地冷藏保鲜设施建设工作的通知》。文件要求，按照“补短板、塑网络、强链条”工作思路,聚焦鲜活农产品主产区、特色农产品优势区,强化支持政策衔接,完善设施节点布局,推动冷链物流服务网络向乡村下沉,提升产业</w:t>
      </w:r>
      <w:proofErr w:type="gramStart"/>
      <w:r w:rsidRPr="00B75698">
        <w:rPr>
          <w:rFonts w:ascii="仿宋" w:eastAsia="仿宋" w:hAnsi="仿宋" w:hint="eastAsia"/>
          <w:sz w:val="32"/>
          <w:szCs w:val="32"/>
        </w:rPr>
        <w:t>链供应</w:t>
      </w:r>
      <w:proofErr w:type="gramEnd"/>
      <w:r w:rsidRPr="00B75698">
        <w:rPr>
          <w:rFonts w:ascii="仿宋" w:eastAsia="仿宋" w:hAnsi="仿宋" w:hint="eastAsia"/>
          <w:sz w:val="32"/>
          <w:szCs w:val="32"/>
        </w:rPr>
        <w:t>链韧性和稳定性,为全面推进乡村振兴、加快建设农业强国提供有力支撑。</w:t>
      </w:r>
    </w:p>
    <w:p w14:paraId="50EE8267" w14:textId="77777777" w:rsidR="00266541" w:rsidRPr="00B75698" w:rsidRDefault="00266541" w:rsidP="00266541">
      <w:pPr>
        <w:pStyle w:val="affe"/>
        <w:ind w:firstLine="640"/>
        <w:rPr>
          <w:rFonts w:ascii="仿宋" w:eastAsia="仿宋" w:hAnsi="仿宋"/>
          <w:sz w:val="32"/>
          <w:szCs w:val="32"/>
        </w:rPr>
      </w:pPr>
      <w:r w:rsidRPr="00B75698">
        <w:rPr>
          <w:rFonts w:ascii="仿宋" w:eastAsia="仿宋" w:hAnsi="仿宋" w:hint="eastAsia"/>
          <w:sz w:val="32"/>
          <w:szCs w:val="32"/>
        </w:rPr>
        <w:t>重点任务包括，</w:t>
      </w:r>
      <w:r w:rsidRPr="00B75698">
        <w:rPr>
          <w:rFonts w:ascii="仿宋" w:eastAsia="仿宋" w:hAnsi="仿宋"/>
          <w:sz w:val="32"/>
          <w:szCs w:val="32"/>
        </w:rPr>
        <w:t>完善产地冷藏保鲜设施网络</w:t>
      </w:r>
      <w:r w:rsidRPr="00B75698">
        <w:rPr>
          <w:rFonts w:ascii="仿宋" w:eastAsia="仿宋" w:hAnsi="仿宋" w:hint="eastAsia"/>
          <w:sz w:val="32"/>
          <w:szCs w:val="32"/>
        </w:rPr>
        <w:t>、</w:t>
      </w:r>
      <w:r w:rsidRPr="00B75698">
        <w:rPr>
          <w:rFonts w:ascii="仿宋" w:eastAsia="仿宋" w:hAnsi="仿宋"/>
          <w:sz w:val="32"/>
          <w:szCs w:val="32"/>
        </w:rPr>
        <w:t>推动冷链物流服务网络向乡村下沉</w:t>
      </w:r>
      <w:r w:rsidRPr="00B75698">
        <w:rPr>
          <w:rFonts w:ascii="仿宋" w:eastAsia="仿宋" w:hAnsi="仿宋" w:hint="eastAsia"/>
          <w:sz w:val="32"/>
          <w:szCs w:val="32"/>
        </w:rPr>
        <w:t>、</w:t>
      </w:r>
      <w:r w:rsidRPr="00B75698">
        <w:rPr>
          <w:rFonts w:ascii="仿宋" w:eastAsia="仿宋" w:hAnsi="仿宋"/>
          <w:sz w:val="32"/>
          <w:szCs w:val="32"/>
        </w:rPr>
        <w:t>培育一批农产品产地流通主体</w:t>
      </w:r>
      <w:r w:rsidRPr="00B75698">
        <w:rPr>
          <w:rFonts w:ascii="仿宋" w:eastAsia="仿宋" w:hAnsi="仿宋" w:hint="eastAsia"/>
          <w:sz w:val="32"/>
          <w:szCs w:val="32"/>
        </w:rPr>
        <w:t>、</w:t>
      </w:r>
      <w:r w:rsidRPr="00B75698">
        <w:rPr>
          <w:rFonts w:ascii="仿宋" w:eastAsia="仿宋" w:hAnsi="仿宋"/>
          <w:sz w:val="32"/>
          <w:szCs w:val="32"/>
        </w:rPr>
        <w:t>创新一批农产品冷链物流运营模式。</w:t>
      </w:r>
      <w:r w:rsidRPr="00B75698">
        <w:rPr>
          <w:rFonts w:ascii="仿宋" w:eastAsia="仿宋" w:hAnsi="仿宋" w:hint="eastAsia"/>
          <w:sz w:val="32"/>
          <w:szCs w:val="32"/>
        </w:rPr>
        <w:t>围绕重点镇和中心村,支持相关主体根据产业发展实际需要,合理建设通风贮藏库、机械冷库、气调贮藏库、预冷及配套设施设备等产地冷藏保鲜设施和商品化处理设施设备,不断提升设施综合利用效率,满足田头贮藏保鲜和产后处理需要;支持农村集体经济组织建设公共型冷藏保鲜设施,对有需求的脱贫村优先实施,壮大新型农村集体经济。</w:t>
      </w:r>
    </w:p>
    <w:p w14:paraId="690D8A99" w14:textId="77777777" w:rsidR="00266541" w:rsidRPr="00B75698" w:rsidRDefault="00266541" w:rsidP="00A27A53">
      <w:pPr>
        <w:pStyle w:val="5"/>
        <w:numPr>
          <w:ilvl w:val="0"/>
          <w:numId w:val="17"/>
        </w:numPr>
        <w:tabs>
          <w:tab w:val="num" w:pos="360"/>
        </w:tabs>
        <w:spacing w:before="0" w:after="0" w:line="240" w:lineRule="auto"/>
        <w:ind w:left="0" w:firstLine="709"/>
        <w:rPr>
          <w:rFonts w:ascii="仿宋" w:eastAsia="仿宋" w:hAnsi="仿宋"/>
          <w:b w:val="0"/>
          <w:sz w:val="32"/>
          <w:szCs w:val="32"/>
        </w:rPr>
      </w:pPr>
      <w:r w:rsidRPr="00B75698">
        <w:rPr>
          <w:rFonts w:ascii="仿宋" w:eastAsia="仿宋" w:hAnsi="仿宋" w:hint="eastAsia"/>
          <w:b w:val="0"/>
          <w:sz w:val="32"/>
          <w:szCs w:val="32"/>
        </w:rPr>
        <w:lastRenderedPageBreak/>
        <w:t>商务部等</w:t>
      </w:r>
      <w:r w:rsidRPr="00B75698">
        <w:rPr>
          <w:rFonts w:ascii="仿宋" w:eastAsia="仿宋" w:hAnsi="仿宋"/>
          <w:b w:val="0"/>
          <w:sz w:val="32"/>
          <w:szCs w:val="32"/>
        </w:rPr>
        <w:t>《县域商业三年行动计划（2023-2025年）》</w:t>
      </w:r>
    </w:p>
    <w:p w14:paraId="478AFFF9" w14:textId="77777777" w:rsidR="00266541" w:rsidRPr="00F309BC" w:rsidRDefault="00266541" w:rsidP="00266541">
      <w:pPr>
        <w:pStyle w:val="affe"/>
        <w:ind w:firstLine="640"/>
        <w:rPr>
          <w:rFonts w:ascii="仿宋" w:eastAsia="仿宋" w:hAnsi="仿宋"/>
          <w:sz w:val="32"/>
          <w:szCs w:val="32"/>
        </w:rPr>
      </w:pPr>
      <w:r w:rsidRPr="00F309BC">
        <w:rPr>
          <w:rFonts w:ascii="仿宋" w:eastAsia="仿宋" w:hAnsi="仿宋" w:hint="eastAsia"/>
          <w:sz w:val="32"/>
          <w:szCs w:val="32"/>
        </w:rPr>
        <w:t>2023年7月27日由商务部办公厅、国家发展改革委办公厅、中华全国供销合作总社办公厅等9部门联合制定印发的《县域商业三年行动计划（2023-2025年）》商办流通函〔2023〕419号，提出</w:t>
      </w:r>
      <w:r w:rsidRPr="00F309BC">
        <w:rPr>
          <w:rFonts w:ascii="仿宋" w:eastAsia="仿宋" w:hAnsi="仿宋"/>
          <w:sz w:val="32"/>
          <w:szCs w:val="32"/>
        </w:rPr>
        <w:t>提高农产品冷链流通效率。</w:t>
      </w:r>
      <w:r w:rsidRPr="00F309BC">
        <w:rPr>
          <w:rFonts w:ascii="仿宋" w:eastAsia="仿宋" w:hAnsi="仿宋" w:hint="eastAsia"/>
          <w:sz w:val="32"/>
          <w:szCs w:val="32"/>
        </w:rPr>
        <w:t>加强跨区域农产品批发市场、干支线冷链物流、农产品仓储保鲜设施和产地冷链集</w:t>
      </w:r>
      <w:proofErr w:type="gramStart"/>
      <w:r w:rsidRPr="00F309BC">
        <w:rPr>
          <w:rFonts w:ascii="仿宋" w:eastAsia="仿宋" w:hAnsi="仿宋" w:hint="eastAsia"/>
          <w:sz w:val="32"/>
          <w:szCs w:val="32"/>
        </w:rPr>
        <w:t>配中心</w:t>
      </w:r>
      <w:proofErr w:type="gramEnd"/>
      <w:r w:rsidRPr="00F309BC">
        <w:rPr>
          <w:rFonts w:ascii="仿宋" w:eastAsia="仿宋" w:hAnsi="仿宋" w:hint="eastAsia"/>
          <w:sz w:val="32"/>
          <w:szCs w:val="32"/>
        </w:rPr>
        <w:t>建设，提高农产品冷链流通效率，进一步降低流通损耗。支持标准果蔬周转箱（筐）等</w:t>
      </w:r>
      <w:proofErr w:type="gramStart"/>
      <w:r w:rsidRPr="00F309BC">
        <w:rPr>
          <w:rFonts w:ascii="仿宋" w:eastAsia="仿宋" w:hAnsi="仿宋" w:hint="eastAsia"/>
          <w:sz w:val="32"/>
          <w:szCs w:val="32"/>
        </w:rPr>
        <w:t>物流载具在</w:t>
      </w:r>
      <w:proofErr w:type="gramEnd"/>
      <w:r w:rsidRPr="00F309BC">
        <w:rPr>
          <w:rFonts w:ascii="仿宋" w:eastAsia="仿宋" w:hAnsi="仿宋" w:hint="eastAsia"/>
          <w:sz w:val="32"/>
          <w:szCs w:val="32"/>
        </w:rPr>
        <w:t>冷链物流的全程应用，鼓励积极应用新能源城市配送冷藏车，促进农产品冷链各环节有序衔接和信息互联互通。鼓励第三方冷链物流企业发展，推广冷链云仓、共同配送、零担物流等模式，提高冷链资源综合利用率。</w:t>
      </w:r>
    </w:p>
    <w:p w14:paraId="3A8ADEFB" w14:textId="77777777" w:rsidR="00266541" w:rsidRPr="00B75698" w:rsidRDefault="00266541" w:rsidP="00A27A53">
      <w:pPr>
        <w:pStyle w:val="5"/>
        <w:numPr>
          <w:ilvl w:val="0"/>
          <w:numId w:val="17"/>
        </w:numPr>
        <w:tabs>
          <w:tab w:val="num" w:pos="360"/>
        </w:tabs>
        <w:spacing w:before="0" w:after="0" w:line="240" w:lineRule="auto"/>
        <w:ind w:left="0" w:firstLine="709"/>
        <w:rPr>
          <w:rFonts w:ascii="仿宋" w:eastAsia="仿宋" w:hAnsi="仿宋"/>
          <w:b w:val="0"/>
          <w:sz w:val="32"/>
          <w:szCs w:val="32"/>
        </w:rPr>
      </w:pPr>
      <w:r w:rsidRPr="00602EF5">
        <w:rPr>
          <w:rFonts w:ascii="仿宋" w:eastAsia="仿宋" w:hAnsi="仿宋" w:hint="eastAsia"/>
          <w:b w:val="0"/>
          <w:sz w:val="32"/>
          <w:szCs w:val="32"/>
        </w:rPr>
        <w:t>中央财办等部门</w:t>
      </w:r>
      <w:r w:rsidRPr="00B75698">
        <w:rPr>
          <w:rFonts w:ascii="仿宋" w:eastAsia="仿宋" w:hAnsi="仿宋" w:hint="eastAsia"/>
          <w:b w:val="0"/>
          <w:sz w:val="32"/>
          <w:szCs w:val="32"/>
        </w:rPr>
        <w:t>《关于推动农村流通高质量发展的指导意见》</w:t>
      </w:r>
    </w:p>
    <w:p w14:paraId="7C990FC2" w14:textId="77777777" w:rsidR="00266541" w:rsidRDefault="00266541" w:rsidP="00266541">
      <w:pPr>
        <w:pStyle w:val="affe"/>
        <w:ind w:firstLine="640"/>
        <w:rPr>
          <w:rFonts w:ascii="仿宋" w:eastAsia="仿宋" w:hAnsi="仿宋"/>
          <w:sz w:val="32"/>
          <w:szCs w:val="32"/>
        </w:rPr>
      </w:pPr>
      <w:r w:rsidRPr="00F309BC">
        <w:rPr>
          <w:rFonts w:ascii="仿宋" w:eastAsia="仿宋" w:hAnsi="仿宋"/>
          <w:sz w:val="32"/>
          <w:szCs w:val="32"/>
        </w:rPr>
        <w:t>2023</w:t>
      </w:r>
      <w:r w:rsidRPr="00F309BC">
        <w:rPr>
          <w:rFonts w:ascii="仿宋" w:eastAsia="仿宋" w:hAnsi="仿宋" w:hint="eastAsia"/>
          <w:sz w:val="32"/>
          <w:szCs w:val="32"/>
        </w:rPr>
        <w:t>年8月14日中央财办等部门印发《关于推动农村流通高质量发展的指导意见》，旨在加快建设高效顺畅的农村现代流通体系，推进农村流通设施和业</w:t>
      </w:r>
      <w:proofErr w:type="gramStart"/>
      <w:r w:rsidRPr="00F309BC">
        <w:rPr>
          <w:rFonts w:ascii="仿宋" w:eastAsia="仿宋" w:hAnsi="仿宋" w:hint="eastAsia"/>
          <w:sz w:val="32"/>
          <w:szCs w:val="32"/>
        </w:rPr>
        <w:t>态全面</w:t>
      </w:r>
      <w:proofErr w:type="gramEnd"/>
      <w:r w:rsidRPr="00F309BC">
        <w:rPr>
          <w:rFonts w:ascii="仿宋" w:eastAsia="仿宋" w:hAnsi="仿宋" w:hint="eastAsia"/>
          <w:sz w:val="32"/>
          <w:szCs w:val="32"/>
        </w:rPr>
        <w:t>融入现代流通体系，促进农村流通高质量发展。指导意见提出了加强农产品仓储保鲜冷链设施建设、加快</w:t>
      </w:r>
      <w:proofErr w:type="gramStart"/>
      <w:r w:rsidRPr="00F309BC">
        <w:rPr>
          <w:rFonts w:ascii="仿宋" w:eastAsia="仿宋" w:hAnsi="仿宋" w:hint="eastAsia"/>
          <w:sz w:val="32"/>
          <w:szCs w:val="32"/>
        </w:rPr>
        <w:t>补齐县</w:t>
      </w:r>
      <w:proofErr w:type="gramEnd"/>
      <w:r w:rsidRPr="00F309BC">
        <w:rPr>
          <w:rFonts w:ascii="仿宋" w:eastAsia="仿宋" w:hAnsi="仿宋" w:hint="eastAsia"/>
          <w:sz w:val="32"/>
          <w:szCs w:val="32"/>
        </w:rPr>
        <w:t>乡村物流设施短板、合理优化商贸流通设施布局、推动城乡流通深度融合、强化农村流通数字赋能、培育农村流通龙头企业、完善农村流通</w:t>
      </w:r>
      <w:r w:rsidRPr="00F309BC">
        <w:rPr>
          <w:rFonts w:ascii="仿宋" w:eastAsia="仿宋" w:hAnsi="仿宋" w:hint="eastAsia"/>
          <w:sz w:val="32"/>
          <w:szCs w:val="32"/>
        </w:rPr>
        <w:lastRenderedPageBreak/>
        <w:t>标准体系、加强农村流通领域市场监管等重点任务，明确完善相关财税金融支持政策和强化土地、人才支持，并要求把农村现代流通体系建设作为五级书记抓乡村振兴的重要内容，加强组织实施。</w:t>
      </w:r>
    </w:p>
    <w:p w14:paraId="0FACCE8C" w14:textId="7390215A" w:rsidR="00A27A53" w:rsidRDefault="00EA5A47" w:rsidP="00EA5A47">
      <w:pPr>
        <w:pStyle w:val="5"/>
        <w:numPr>
          <w:ilvl w:val="0"/>
          <w:numId w:val="17"/>
        </w:numPr>
        <w:tabs>
          <w:tab w:val="num" w:pos="360"/>
        </w:tabs>
        <w:spacing w:before="0" w:after="0" w:line="240" w:lineRule="auto"/>
        <w:ind w:left="0" w:firstLine="709"/>
        <w:rPr>
          <w:rFonts w:ascii="仿宋" w:eastAsia="仿宋" w:hAnsi="仿宋"/>
          <w:b w:val="0"/>
          <w:sz w:val="32"/>
          <w:szCs w:val="32"/>
        </w:rPr>
      </w:pPr>
      <w:r w:rsidRPr="00EA5A47">
        <w:rPr>
          <w:rFonts w:ascii="仿宋" w:eastAsia="仿宋" w:hAnsi="仿宋"/>
          <w:b w:val="0"/>
          <w:sz w:val="32"/>
          <w:szCs w:val="32"/>
        </w:rPr>
        <w:t>中共中央</w:t>
      </w:r>
      <w:r w:rsidRPr="00EA5A47">
        <w:rPr>
          <w:rFonts w:eastAsia="仿宋" w:cs="Calibri"/>
          <w:b w:val="0"/>
          <w:sz w:val="32"/>
          <w:szCs w:val="32"/>
        </w:rPr>
        <w:t> </w:t>
      </w:r>
      <w:r w:rsidRPr="00EA5A47">
        <w:rPr>
          <w:rFonts w:ascii="仿宋" w:eastAsia="仿宋" w:hAnsi="仿宋"/>
          <w:b w:val="0"/>
          <w:sz w:val="32"/>
          <w:szCs w:val="32"/>
        </w:rPr>
        <w:t>国务院</w:t>
      </w:r>
      <w:r w:rsidRPr="00EA5A47">
        <w:rPr>
          <w:rFonts w:ascii="仿宋" w:eastAsia="仿宋" w:hAnsi="仿宋" w:hint="eastAsia"/>
          <w:b w:val="0"/>
          <w:sz w:val="32"/>
          <w:szCs w:val="32"/>
        </w:rPr>
        <w:t>《</w:t>
      </w:r>
      <w:r w:rsidRPr="00EA5A47">
        <w:rPr>
          <w:rFonts w:ascii="仿宋" w:eastAsia="仿宋" w:hAnsi="仿宋"/>
          <w:b w:val="0"/>
          <w:sz w:val="32"/>
          <w:szCs w:val="32"/>
        </w:rPr>
        <w:t>关于学习运用“千村示范、万村整治”工程经验有力有效推进乡村全面振兴的意见</w:t>
      </w:r>
      <w:r w:rsidRPr="00EA5A47">
        <w:rPr>
          <w:rFonts w:ascii="仿宋" w:eastAsia="仿宋" w:hAnsi="仿宋" w:hint="eastAsia"/>
          <w:b w:val="0"/>
          <w:sz w:val="32"/>
          <w:szCs w:val="32"/>
        </w:rPr>
        <w:t>》</w:t>
      </w:r>
      <w:r>
        <w:rPr>
          <w:rFonts w:ascii="仿宋" w:eastAsia="仿宋" w:hAnsi="仿宋" w:hint="eastAsia"/>
          <w:b w:val="0"/>
          <w:sz w:val="32"/>
          <w:szCs w:val="32"/>
        </w:rPr>
        <w:t>（</w:t>
      </w:r>
      <w:r w:rsidR="005506D6">
        <w:rPr>
          <w:rFonts w:ascii="仿宋" w:eastAsia="仿宋" w:hAnsi="仿宋" w:hint="eastAsia"/>
          <w:b w:val="0"/>
          <w:sz w:val="32"/>
          <w:szCs w:val="32"/>
        </w:rPr>
        <w:t>2</w:t>
      </w:r>
      <w:r w:rsidR="005506D6">
        <w:rPr>
          <w:rFonts w:ascii="仿宋" w:eastAsia="仿宋" w:hAnsi="仿宋"/>
          <w:b w:val="0"/>
          <w:sz w:val="32"/>
          <w:szCs w:val="32"/>
        </w:rPr>
        <w:t>024</w:t>
      </w:r>
      <w:r w:rsidR="005506D6">
        <w:rPr>
          <w:rFonts w:ascii="仿宋" w:eastAsia="仿宋" w:hAnsi="仿宋" w:hint="eastAsia"/>
          <w:b w:val="0"/>
          <w:sz w:val="32"/>
          <w:szCs w:val="32"/>
        </w:rPr>
        <w:t>年</w:t>
      </w:r>
      <w:r>
        <w:rPr>
          <w:rFonts w:ascii="仿宋" w:eastAsia="仿宋" w:hAnsi="仿宋" w:hint="eastAsia"/>
          <w:b w:val="0"/>
          <w:sz w:val="32"/>
          <w:szCs w:val="32"/>
        </w:rPr>
        <w:t>中央</w:t>
      </w:r>
      <w:r w:rsidR="00D15432">
        <w:rPr>
          <w:rFonts w:ascii="仿宋" w:eastAsia="仿宋" w:hAnsi="仿宋" w:hint="eastAsia"/>
          <w:b w:val="0"/>
          <w:sz w:val="32"/>
          <w:szCs w:val="32"/>
        </w:rPr>
        <w:t>一</w:t>
      </w:r>
      <w:r>
        <w:rPr>
          <w:rFonts w:ascii="仿宋" w:eastAsia="仿宋" w:hAnsi="仿宋" w:hint="eastAsia"/>
          <w:b w:val="0"/>
          <w:sz w:val="32"/>
          <w:szCs w:val="32"/>
        </w:rPr>
        <w:t>号文件）</w:t>
      </w:r>
    </w:p>
    <w:p w14:paraId="0AE7E92D" w14:textId="5624C7D0" w:rsidR="00A27A53" w:rsidRDefault="00D15432" w:rsidP="00D15432">
      <w:pPr>
        <w:pStyle w:val="affe"/>
        <w:ind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024</w:t>
      </w:r>
      <w:r>
        <w:rPr>
          <w:rFonts w:ascii="仿宋" w:eastAsia="仿宋" w:hAnsi="仿宋" w:hint="eastAsia"/>
          <w:sz w:val="32"/>
          <w:szCs w:val="32"/>
        </w:rPr>
        <w:t>年2月3日，中共中央、国务院发布了2</w:t>
      </w:r>
      <w:r>
        <w:rPr>
          <w:rFonts w:ascii="仿宋" w:eastAsia="仿宋" w:hAnsi="仿宋"/>
          <w:sz w:val="32"/>
          <w:szCs w:val="32"/>
        </w:rPr>
        <w:t>024</w:t>
      </w:r>
      <w:r>
        <w:rPr>
          <w:rFonts w:ascii="仿宋" w:eastAsia="仿宋" w:hAnsi="仿宋" w:hint="eastAsia"/>
          <w:sz w:val="32"/>
          <w:szCs w:val="32"/>
        </w:rPr>
        <w:t>年中央一号文件，文件指出：</w:t>
      </w:r>
      <w:r w:rsidRPr="005B2110">
        <w:rPr>
          <w:rFonts w:ascii="仿宋" w:eastAsia="仿宋" w:hAnsi="仿宋"/>
          <w:sz w:val="32"/>
          <w:szCs w:val="32"/>
        </w:rPr>
        <w:t>推动农村流通高质量发展。深入推进县域商业体系建设，健全县乡村物流配送体系，促进农村客货</w:t>
      </w:r>
      <w:proofErr w:type="gramStart"/>
      <w:r w:rsidRPr="005B2110">
        <w:rPr>
          <w:rFonts w:ascii="仿宋" w:eastAsia="仿宋" w:hAnsi="仿宋"/>
          <w:sz w:val="32"/>
          <w:szCs w:val="32"/>
        </w:rPr>
        <w:t>邮</w:t>
      </w:r>
      <w:proofErr w:type="gramEnd"/>
      <w:r w:rsidRPr="005B2110">
        <w:rPr>
          <w:rFonts w:ascii="仿宋" w:eastAsia="仿宋" w:hAnsi="仿宋"/>
          <w:sz w:val="32"/>
          <w:szCs w:val="32"/>
        </w:rPr>
        <w:t>融合发展，大力发展共同配送。推进农产品批发市场转型升级。优化农产品冷链物流体系建设，加快建设骨干冷链物流基地，布局建设县域产地公共冷链物流设施。实施农村电商高质量发展工程，推进县域电商直播基地建设，发展乡村土特产网络销售。加强农村流通领域市场监管，持续整治农村假冒伪劣产品。</w:t>
      </w:r>
    </w:p>
    <w:p w14:paraId="16FE77BF" w14:textId="77777777" w:rsidR="00266541" w:rsidRDefault="00266541" w:rsidP="00266541">
      <w:pPr>
        <w:pStyle w:val="affe"/>
        <w:ind w:firstLine="640"/>
        <w:rPr>
          <w:rFonts w:ascii="仿宋" w:eastAsia="仿宋" w:hAnsi="仿宋"/>
          <w:sz w:val="32"/>
          <w:szCs w:val="32"/>
        </w:rPr>
      </w:pPr>
      <w:r>
        <w:rPr>
          <w:rFonts w:ascii="仿宋" w:eastAsia="仿宋" w:hAnsi="仿宋" w:hint="eastAsia"/>
          <w:sz w:val="32"/>
          <w:szCs w:val="32"/>
        </w:rPr>
        <w:t>自2</w:t>
      </w:r>
      <w:r>
        <w:rPr>
          <w:rFonts w:ascii="仿宋" w:eastAsia="仿宋" w:hAnsi="仿宋"/>
          <w:sz w:val="32"/>
          <w:szCs w:val="32"/>
        </w:rPr>
        <w:t>021</w:t>
      </w:r>
      <w:r>
        <w:rPr>
          <w:rFonts w:ascii="仿宋" w:eastAsia="仿宋" w:hAnsi="仿宋" w:hint="eastAsia"/>
          <w:sz w:val="32"/>
          <w:szCs w:val="32"/>
        </w:rPr>
        <w:t>年1</w:t>
      </w:r>
      <w:r>
        <w:rPr>
          <w:rFonts w:ascii="仿宋" w:eastAsia="仿宋" w:hAnsi="仿宋"/>
          <w:sz w:val="32"/>
          <w:szCs w:val="32"/>
        </w:rPr>
        <w:t>2</w:t>
      </w:r>
      <w:r>
        <w:rPr>
          <w:rFonts w:ascii="仿宋" w:eastAsia="仿宋" w:hAnsi="仿宋" w:hint="eastAsia"/>
          <w:sz w:val="32"/>
          <w:szCs w:val="32"/>
        </w:rPr>
        <w:t>月</w:t>
      </w:r>
      <w:r w:rsidRPr="00BB544C">
        <w:rPr>
          <w:rFonts w:ascii="仿宋" w:eastAsia="仿宋" w:hAnsi="仿宋" w:hint="eastAsia"/>
          <w:sz w:val="32"/>
          <w:szCs w:val="32"/>
        </w:rPr>
        <w:t>国家《“十四五”冷链物流发展规划》</w:t>
      </w:r>
      <w:r>
        <w:rPr>
          <w:rFonts w:ascii="仿宋" w:eastAsia="仿宋" w:hAnsi="仿宋" w:hint="eastAsia"/>
          <w:sz w:val="32"/>
          <w:szCs w:val="32"/>
        </w:rPr>
        <w:t>发布以来，特别是2</w:t>
      </w:r>
      <w:r>
        <w:rPr>
          <w:rFonts w:ascii="仿宋" w:eastAsia="仿宋" w:hAnsi="仿宋"/>
          <w:sz w:val="32"/>
          <w:szCs w:val="32"/>
        </w:rPr>
        <w:t>023-2024</w:t>
      </w:r>
      <w:r>
        <w:rPr>
          <w:rFonts w:ascii="仿宋" w:eastAsia="仿宋" w:hAnsi="仿宋" w:hint="eastAsia"/>
          <w:sz w:val="32"/>
          <w:szCs w:val="32"/>
        </w:rPr>
        <w:t>年中共中央、国务院、</w:t>
      </w:r>
      <w:proofErr w:type="gramStart"/>
      <w:r>
        <w:rPr>
          <w:rFonts w:ascii="仿宋" w:eastAsia="仿宋" w:hAnsi="仿宋" w:hint="eastAsia"/>
          <w:sz w:val="32"/>
          <w:szCs w:val="32"/>
        </w:rPr>
        <w:t>国家发改委</w:t>
      </w:r>
      <w:proofErr w:type="gramEnd"/>
      <w:r>
        <w:rPr>
          <w:rFonts w:ascii="仿宋" w:eastAsia="仿宋" w:hAnsi="仿宋" w:hint="eastAsia"/>
          <w:sz w:val="32"/>
          <w:szCs w:val="32"/>
        </w:rPr>
        <w:t>、商务部、农业农村部、</w:t>
      </w:r>
      <w:r w:rsidRPr="00162013">
        <w:rPr>
          <w:rFonts w:ascii="仿宋" w:eastAsia="仿宋" w:hAnsi="仿宋" w:hint="eastAsia"/>
          <w:sz w:val="32"/>
          <w:szCs w:val="32"/>
        </w:rPr>
        <w:t>中华全国供销合作总社</w:t>
      </w:r>
      <w:r>
        <w:rPr>
          <w:rFonts w:ascii="仿宋" w:eastAsia="仿宋" w:hAnsi="仿宋" w:hint="eastAsia"/>
          <w:sz w:val="32"/>
          <w:szCs w:val="32"/>
        </w:rPr>
        <w:t>等对农产品产地冷链集</w:t>
      </w:r>
      <w:proofErr w:type="gramStart"/>
      <w:r>
        <w:rPr>
          <w:rFonts w:ascii="仿宋" w:eastAsia="仿宋" w:hAnsi="仿宋" w:hint="eastAsia"/>
          <w:sz w:val="32"/>
          <w:szCs w:val="32"/>
        </w:rPr>
        <w:t>配中心</w:t>
      </w:r>
      <w:proofErr w:type="gramEnd"/>
      <w:r>
        <w:rPr>
          <w:rFonts w:ascii="仿宋" w:eastAsia="仿宋" w:hAnsi="仿宋" w:hint="eastAsia"/>
          <w:sz w:val="32"/>
          <w:szCs w:val="32"/>
        </w:rPr>
        <w:t>建设给与了高度重视，在上述文件及其他通知、意见、规划等都对农产品产地冷链集</w:t>
      </w:r>
      <w:proofErr w:type="gramStart"/>
      <w:r>
        <w:rPr>
          <w:rFonts w:ascii="仿宋" w:eastAsia="仿宋" w:hAnsi="仿宋" w:hint="eastAsia"/>
          <w:sz w:val="32"/>
          <w:szCs w:val="32"/>
        </w:rPr>
        <w:t>配中心</w:t>
      </w:r>
      <w:proofErr w:type="gramEnd"/>
      <w:r>
        <w:rPr>
          <w:rFonts w:ascii="仿宋" w:eastAsia="仿宋" w:hAnsi="仿宋" w:hint="eastAsia"/>
          <w:sz w:val="32"/>
          <w:szCs w:val="32"/>
        </w:rPr>
        <w:t>建设制</w:t>
      </w:r>
      <w:r>
        <w:rPr>
          <w:rFonts w:ascii="仿宋" w:eastAsia="仿宋" w:hAnsi="仿宋" w:hint="eastAsia"/>
          <w:sz w:val="32"/>
          <w:szCs w:val="32"/>
        </w:rPr>
        <w:lastRenderedPageBreak/>
        <w:t>定了各种政策和资金支持。</w:t>
      </w:r>
      <w:r w:rsidRPr="00650AD6">
        <w:rPr>
          <w:rFonts w:ascii="仿宋" w:eastAsia="仿宋" w:hAnsi="仿宋" w:hint="eastAsia"/>
          <w:sz w:val="32"/>
          <w:szCs w:val="32"/>
        </w:rPr>
        <w:t>“十四五”期间，国家将加大对冷链物流体系建设的支持力度，加快建设供销合作社农产品冷链物流骨干网，加快形成布局合理、高效顺畅，产地市场、集散地市场和销地市场有机联结的供销合作社农产品市场体系，提高可持续发展能力，</w:t>
      </w:r>
      <w:r>
        <w:rPr>
          <w:rFonts w:ascii="仿宋" w:eastAsia="仿宋" w:hAnsi="仿宋" w:hint="eastAsia"/>
          <w:sz w:val="32"/>
          <w:szCs w:val="32"/>
        </w:rPr>
        <w:t>为本标准的编制明确了目的、指出了目标。</w:t>
      </w:r>
    </w:p>
    <w:p w14:paraId="3B448E03" w14:textId="77777777" w:rsidR="00266541" w:rsidRPr="00B75698" w:rsidRDefault="00266541" w:rsidP="007405D6">
      <w:pPr>
        <w:pStyle w:val="2"/>
        <w:numPr>
          <w:ilvl w:val="0"/>
          <w:numId w:val="16"/>
        </w:numPr>
        <w:tabs>
          <w:tab w:val="num" w:pos="360"/>
          <w:tab w:val="left" w:pos="426"/>
          <w:tab w:val="left" w:pos="567"/>
          <w:tab w:val="left" w:pos="840"/>
        </w:tabs>
        <w:spacing w:before="0" w:after="0" w:line="360" w:lineRule="auto"/>
        <w:ind w:left="0" w:firstLine="18"/>
        <w:jc w:val="left"/>
        <w:rPr>
          <w:rFonts w:ascii="仿宋" w:eastAsia="仿宋" w:hAnsi="仿宋" w:cs="Arial"/>
          <w:bCs w:val="0"/>
        </w:rPr>
      </w:pPr>
      <w:bookmarkStart w:id="9" w:name="_Toc145881927"/>
      <w:bookmarkStart w:id="10" w:name="_Toc147447718"/>
      <w:bookmarkStart w:id="11" w:name="_Toc158043589"/>
      <w:r w:rsidRPr="00B75698">
        <w:rPr>
          <w:rFonts w:ascii="仿宋" w:eastAsia="仿宋" w:hAnsi="仿宋" w:cs="Arial" w:hint="eastAsia"/>
          <w:bCs w:val="0"/>
        </w:rPr>
        <w:t>意义</w:t>
      </w:r>
      <w:bookmarkEnd w:id="9"/>
      <w:bookmarkEnd w:id="10"/>
      <w:bookmarkEnd w:id="11"/>
    </w:p>
    <w:p w14:paraId="5008E8B3" w14:textId="77777777" w:rsidR="00266541" w:rsidRPr="003939BE" w:rsidRDefault="00266541" w:rsidP="00266541">
      <w:pPr>
        <w:pStyle w:val="affe"/>
        <w:ind w:firstLine="640"/>
        <w:rPr>
          <w:rFonts w:ascii="仿宋" w:eastAsia="仿宋" w:hAnsi="仿宋"/>
          <w:sz w:val="32"/>
          <w:szCs w:val="32"/>
        </w:rPr>
      </w:pPr>
      <w:r w:rsidRPr="003939BE">
        <w:rPr>
          <w:rFonts w:ascii="仿宋" w:eastAsia="仿宋" w:hAnsi="仿宋" w:hint="eastAsia"/>
          <w:sz w:val="32"/>
          <w:szCs w:val="32"/>
        </w:rPr>
        <w:t>随着现代物流的不断发展和物流体系的不断完善，冷链产品</w:t>
      </w:r>
      <w:r>
        <w:rPr>
          <w:rFonts w:ascii="仿宋" w:eastAsia="仿宋" w:hAnsi="仿宋" w:hint="eastAsia"/>
          <w:sz w:val="32"/>
          <w:szCs w:val="32"/>
        </w:rPr>
        <w:t>从</w:t>
      </w:r>
      <w:r w:rsidRPr="003939BE">
        <w:rPr>
          <w:rFonts w:ascii="仿宋" w:eastAsia="仿宋" w:hAnsi="仿宋" w:hint="eastAsia"/>
          <w:sz w:val="32"/>
          <w:szCs w:val="32"/>
        </w:rPr>
        <w:t>静态储存向动态集</w:t>
      </w:r>
      <w:proofErr w:type="gramStart"/>
      <w:r w:rsidRPr="003939BE">
        <w:rPr>
          <w:rFonts w:ascii="仿宋" w:eastAsia="仿宋" w:hAnsi="仿宋" w:hint="eastAsia"/>
          <w:sz w:val="32"/>
          <w:szCs w:val="32"/>
        </w:rPr>
        <w:t>配管理</w:t>
      </w:r>
      <w:proofErr w:type="gramEnd"/>
      <w:r w:rsidRPr="003939BE">
        <w:rPr>
          <w:rFonts w:ascii="仿宋" w:eastAsia="仿宋" w:hAnsi="仿宋" w:hint="eastAsia"/>
          <w:sz w:val="32"/>
          <w:szCs w:val="32"/>
        </w:rPr>
        <w:t>转变，</w:t>
      </w:r>
      <w:r>
        <w:rPr>
          <w:rFonts w:ascii="仿宋" w:eastAsia="仿宋" w:hAnsi="仿宋" w:hint="eastAsia"/>
          <w:sz w:val="32"/>
          <w:szCs w:val="32"/>
        </w:rPr>
        <w:t>农产品</w:t>
      </w:r>
      <w:r w:rsidRPr="003939BE">
        <w:rPr>
          <w:rFonts w:ascii="仿宋" w:eastAsia="仿宋" w:hAnsi="仿宋" w:hint="eastAsia"/>
          <w:sz w:val="32"/>
          <w:szCs w:val="32"/>
        </w:rPr>
        <w:t>产地</w:t>
      </w:r>
      <w:r>
        <w:rPr>
          <w:rFonts w:ascii="仿宋" w:eastAsia="仿宋" w:hAnsi="仿宋" w:hint="eastAsia"/>
          <w:sz w:val="32"/>
          <w:szCs w:val="32"/>
        </w:rPr>
        <w:t>冷链</w:t>
      </w:r>
      <w:r w:rsidRPr="003939BE">
        <w:rPr>
          <w:rFonts w:ascii="仿宋" w:eastAsia="仿宋" w:hAnsi="仿宋" w:hint="eastAsia"/>
          <w:sz w:val="32"/>
          <w:szCs w:val="32"/>
        </w:rPr>
        <w:t>集</w:t>
      </w:r>
      <w:proofErr w:type="gramStart"/>
      <w:r w:rsidRPr="003939BE">
        <w:rPr>
          <w:rFonts w:ascii="仿宋" w:eastAsia="仿宋" w:hAnsi="仿宋" w:hint="eastAsia"/>
          <w:sz w:val="32"/>
          <w:szCs w:val="32"/>
        </w:rPr>
        <w:t>配中心</w:t>
      </w:r>
      <w:proofErr w:type="gramEnd"/>
      <w:r w:rsidRPr="003939BE">
        <w:rPr>
          <w:rFonts w:ascii="仿宋" w:eastAsia="仿宋" w:hAnsi="仿宋" w:hint="eastAsia"/>
          <w:sz w:val="32"/>
          <w:szCs w:val="32"/>
        </w:rPr>
        <w:t>是以仓储为基础，提供货物产地预冷、仓储保鲜、分级分拣、初加工、产地直销及其信息管理等服务的组织</w:t>
      </w:r>
      <w:r>
        <w:rPr>
          <w:rFonts w:ascii="仿宋" w:eastAsia="仿宋" w:hAnsi="仿宋" w:hint="eastAsia"/>
          <w:sz w:val="32"/>
          <w:szCs w:val="32"/>
        </w:rPr>
        <w:t>及</w:t>
      </w:r>
      <w:r w:rsidRPr="003939BE">
        <w:rPr>
          <w:rFonts w:ascii="仿宋" w:eastAsia="仿宋" w:hAnsi="仿宋" w:hint="eastAsia"/>
          <w:sz w:val="32"/>
          <w:szCs w:val="32"/>
        </w:rPr>
        <w:t>场所，具有专业性强、设施设备完备、信息化程度高等特点。因此，农产品产地冷链</w:t>
      </w:r>
      <w:r>
        <w:rPr>
          <w:rFonts w:ascii="仿宋" w:eastAsia="仿宋" w:hAnsi="仿宋" w:hint="eastAsia"/>
          <w:sz w:val="32"/>
          <w:szCs w:val="32"/>
        </w:rPr>
        <w:t>集</w:t>
      </w:r>
      <w:proofErr w:type="gramStart"/>
      <w:r w:rsidRPr="003939BE">
        <w:rPr>
          <w:rFonts w:ascii="仿宋" w:eastAsia="仿宋" w:hAnsi="仿宋" w:hint="eastAsia"/>
          <w:sz w:val="32"/>
          <w:szCs w:val="32"/>
        </w:rPr>
        <w:t>配中心</w:t>
      </w:r>
      <w:proofErr w:type="gramEnd"/>
      <w:r w:rsidRPr="003939BE">
        <w:rPr>
          <w:rFonts w:ascii="仿宋" w:eastAsia="仿宋" w:hAnsi="仿宋" w:hint="eastAsia"/>
          <w:sz w:val="32"/>
          <w:szCs w:val="32"/>
        </w:rPr>
        <w:t>建设尤为重要，直接影响到农产品减少损耗、食品安全、跨季供需、增值增收。</w:t>
      </w:r>
    </w:p>
    <w:p w14:paraId="00D3EC2E" w14:textId="77777777" w:rsidR="00266541" w:rsidRPr="003939BE" w:rsidRDefault="00266541" w:rsidP="00266541">
      <w:pPr>
        <w:pStyle w:val="affe"/>
        <w:ind w:firstLine="640"/>
        <w:rPr>
          <w:rFonts w:ascii="仿宋" w:eastAsia="仿宋" w:hAnsi="仿宋"/>
          <w:sz w:val="32"/>
          <w:szCs w:val="32"/>
        </w:rPr>
      </w:pPr>
      <w:r>
        <w:rPr>
          <w:rFonts w:ascii="仿宋" w:eastAsia="仿宋" w:hAnsi="仿宋" w:hint="eastAsia"/>
          <w:sz w:val="32"/>
          <w:szCs w:val="32"/>
        </w:rPr>
        <w:t>目前</w:t>
      </w:r>
      <w:r w:rsidRPr="003939BE">
        <w:rPr>
          <w:rFonts w:ascii="仿宋" w:eastAsia="仿宋" w:hAnsi="仿宋" w:hint="eastAsia"/>
          <w:sz w:val="32"/>
          <w:szCs w:val="32"/>
        </w:rPr>
        <w:t>我国冷链物流发展不平衡不充分问题突出，跨季节、跨区域调节农产品供需的能力不足，农产品产后损失和食品流通浪费较多，与发达国家相比还有较大差距。东中西部、南北方和城乡间冷链物流基础设施分布不均，存在结构性失衡矛盾，产地预冷、冷藏和配套分拣加工等设施建设滞后</w:t>
      </w:r>
      <w:r>
        <w:rPr>
          <w:rFonts w:ascii="仿宋" w:eastAsia="仿宋" w:hAnsi="仿宋" w:hint="eastAsia"/>
          <w:sz w:val="32"/>
          <w:szCs w:val="32"/>
        </w:rPr>
        <w:t>等问题</w:t>
      </w:r>
      <w:r w:rsidRPr="003939BE">
        <w:rPr>
          <w:rFonts w:ascii="仿宋" w:eastAsia="仿宋" w:hAnsi="仿宋" w:hint="eastAsia"/>
          <w:sz w:val="32"/>
          <w:szCs w:val="32"/>
        </w:rPr>
        <w:t>。</w:t>
      </w:r>
    </w:p>
    <w:p w14:paraId="5D184952" w14:textId="77777777" w:rsidR="00266541" w:rsidRDefault="00266541" w:rsidP="00266541">
      <w:pPr>
        <w:pStyle w:val="affe"/>
        <w:ind w:firstLine="640"/>
        <w:rPr>
          <w:rFonts w:ascii="仿宋" w:eastAsia="仿宋" w:hAnsi="仿宋"/>
          <w:sz w:val="32"/>
          <w:szCs w:val="32"/>
        </w:rPr>
      </w:pPr>
      <w:r w:rsidRPr="003939BE">
        <w:rPr>
          <w:rFonts w:ascii="仿宋" w:eastAsia="仿宋" w:hAnsi="仿宋" w:hint="eastAsia"/>
          <w:sz w:val="32"/>
          <w:szCs w:val="32"/>
        </w:rPr>
        <w:t>制定本标准，对于合理规划</w:t>
      </w:r>
      <w:r>
        <w:rPr>
          <w:rFonts w:ascii="仿宋" w:eastAsia="仿宋" w:hAnsi="仿宋" w:hint="eastAsia"/>
          <w:sz w:val="32"/>
          <w:szCs w:val="32"/>
        </w:rPr>
        <w:t>、</w:t>
      </w:r>
      <w:r w:rsidRPr="003939BE">
        <w:rPr>
          <w:rFonts w:ascii="仿宋" w:eastAsia="仿宋" w:hAnsi="仿宋" w:hint="eastAsia"/>
          <w:sz w:val="32"/>
          <w:szCs w:val="32"/>
        </w:rPr>
        <w:t>建设好农产品的产地</w:t>
      </w:r>
      <w:r>
        <w:rPr>
          <w:rFonts w:ascii="仿宋" w:eastAsia="仿宋" w:hAnsi="仿宋" w:hint="eastAsia"/>
          <w:sz w:val="32"/>
          <w:szCs w:val="32"/>
        </w:rPr>
        <w:t>集配</w:t>
      </w:r>
      <w:r w:rsidRPr="003939BE">
        <w:rPr>
          <w:rFonts w:ascii="仿宋" w:eastAsia="仿宋" w:hAnsi="仿宋" w:hint="eastAsia"/>
          <w:sz w:val="32"/>
          <w:szCs w:val="32"/>
        </w:rPr>
        <w:lastRenderedPageBreak/>
        <w:t>中心</w:t>
      </w:r>
      <w:r>
        <w:rPr>
          <w:rFonts w:ascii="仿宋" w:eastAsia="仿宋" w:hAnsi="仿宋" w:hint="eastAsia"/>
          <w:sz w:val="32"/>
          <w:szCs w:val="32"/>
        </w:rPr>
        <w:t>，进行</w:t>
      </w:r>
      <w:r w:rsidRPr="003939BE">
        <w:rPr>
          <w:rFonts w:ascii="仿宋" w:eastAsia="仿宋" w:hAnsi="仿宋" w:hint="eastAsia"/>
          <w:sz w:val="32"/>
          <w:szCs w:val="32"/>
        </w:rPr>
        <w:t>科学运营</w:t>
      </w:r>
      <w:r>
        <w:rPr>
          <w:rFonts w:ascii="仿宋" w:eastAsia="仿宋" w:hAnsi="仿宋" w:hint="eastAsia"/>
          <w:sz w:val="32"/>
          <w:szCs w:val="32"/>
        </w:rPr>
        <w:t>、提供优质服务</w:t>
      </w:r>
      <w:r w:rsidRPr="003939BE">
        <w:rPr>
          <w:rFonts w:ascii="仿宋" w:eastAsia="仿宋" w:hAnsi="仿宋" w:hint="eastAsia"/>
          <w:sz w:val="32"/>
          <w:szCs w:val="32"/>
        </w:rPr>
        <w:t>，保障农产品质量</w:t>
      </w:r>
      <w:r>
        <w:rPr>
          <w:rFonts w:ascii="仿宋" w:eastAsia="仿宋" w:hAnsi="仿宋" w:hint="eastAsia"/>
          <w:sz w:val="32"/>
          <w:szCs w:val="32"/>
        </w:rPr>
        <w:t>和安全，</w:t>
      </w:r>
      <w:r w:rsidRPr="003939BE">
        <w:rPr>
          <w:rFonts w:ascii="仿宋" w:eastAsia="仿宋" w:hAnsi="仿宋" w:hint="eastAsia"/>
          <w:sz w:val="32"/>
          <w:szCs w:val="32"/>
        </w:rPr>
        <w:t>增加农民收入</w:t>
      </w:r>
      <w:r>
        <w:rPr>
          <w:rFonts w:ascii="仿宋" w:eastAsia="仿宋" w:hAnsi="仿宋" w:hint="eastAsia"/>
          <w:sz w:val="32"/>
          <w:szCs w:val="32"/>
        </w:rPr>
        <w:t>，以及降低</w:t>
      </w:r>
      <w:r w:rsidRPr="003939BE">
        <w:rPr>
          <w:rFonts w:ascii="仿宋" w:eastAsia="仿宋" w:hAnsi="仿宋" w:hint="eastAsia"/>
          <w:sz w:val="32"/>
          <w:szCs w:val="32"/>
        </w:rPr>
        <w:t>农产品损耗</w:t>
      </w:r>
      <w:r>
        <w:rPr>
          <w:rFonts w:ascii="仿宋" w:eastAsia="仿宋" w:hAnsi="仿宋" w:hint="eastAsia"/>
          <w:sz w:val="32"/>
          <w:szCs w:val="32"/>
        </w:rPr>
        <w:t>、</w:t>
      </w:r>
      <w:r w:rsidRPr="003939BE">
        <w:rPr>
          <w:rFonts w:ascii="仿宋" w:eastAsia="仿宋" w:hAnsi="仿宋" w:hint="eastAsia"/>
          <w:sz w:val="32"/>
          <w:szCs w:val="32"/>
        </w:rPr>
        <w:t>提高农产品加工水平与流通服务能力</w:t>
      </w:r>
      <w:r>
        <w:rPr>
          <w:rFonts w:ascii="仿宋" w:eastAsia="仿宋" w:hAnsi="仿宋" w:hint="eastAsia"/>
          <w:sz w:val="32"/>
          <w:szCs w:val="32"/>
        </w:rPr>
        <w:t>，</w:t>
      </w:r>
      <w:r w:rsidRPr="001377BA">
        <w:rPr>
          <w:rFonts w:ascii="仿宋" w:eastAsia="仿宋" w:hAnsi="仿宋" w:hint="eastAsia"/>
          <w:sz w:val="32"/>
          <w:szCs w:val="32"/>
        </w:rPr>
        <w:t>健全销地冷链分拨配送体系，创新面向消费的冷链物流模式，推动农产品冷链物流高质量发展</w:t>
      </w:r>
      <w:r w:rsidRPr="003939BE">
        <w:rPr>
          <w:rFonts w:ascii="仿宋" w:eastAsia="仿宋" w:hAnsi="仿宋" w:hint="eastAsia"/>
          <w:sz w:val="32"/>
          <w:szCs w:val="32"/>
        </w:rPr>
        <w:t>具有重要意义。</w:t>
      </w:r>
    </w:p>
    <w:p w14:paraId="07C1B9DE" w14:textId="77777777" w:rsidR="00266541" w:rsidRDefault="00266541" w:rsidP="00266541">
      <w:pPr>
        <w:pStyle w:val="affe"/>
        <w:ind w:firstLine="640"/>
        <w:rPr>
          <w:rFonts w:ascii="仿宋" w:eastAsia="仿宋" w:hAnsi="仿宋"/>
          <w:sz w:val="32"/>
          <w:szCs w:val="32"/>
        </w:rPr>
      </w:pPr>
      <w:r>
        <w:rPr>
          <w:rFonts w:ascii="仿宋" w:eastAsia="仿宋" w:hAnsi="仿宋" w:hint="eastAsia"/>
          <w:sz w:val="32"/>
          <w:szCs w:val="32"/>
        </w:rPr>
        <w:t>本标准将在</w:t>
      </w:r>
      <w:r w:rsidRPr="00BA5BAB">
        <w:rPr>
          <w:rFonts w:ascii="仿宋" w:eastAsia="仿宋" w:hAnsi="仿宋" w:hint="eastAsia"/>
          <w:sz w:val="32"/>
          <w:szCs w:val="32"/>
        </w:rPr>
        <w:t>完善产地冷链物流设施布局、完善冷链源头基点</w:t>
      </w:r>
      <w:r w:rsidRPr="00D15432">
        <w:rPr>
          <w:rFonts w:ascii="仿宋" w:eastAsia="仿宋" w:hAnsi="仿宋" w:hint="eastAsia"/>
          <w:sz w:val="32"/>
          <w:szCs w:val="32"/>
        </w:rPr>
        <w:t>网络、</w:t>
      </w:r>
      <w:r w:rsidRPr="00BA5BAB">
        <w:rPr>
          <w:rFonts w:ascii="仿宋" w:eastAsia="仿宋" w:hAnsi="仿宋" w:hint="eastAsia"/>
          <w:sz w:val="32"/>
          <w:szCs w:val="32"/>
        </w:rPr>
        <w:t>建设产地冷链集配中心、构建产地冷链物流服务</w:t>
      </w:r>
      <w:r w:rsidRPr="00D15432">
        <w:rPr>
          <w:rFonts w:ascii="仿宋" w:eastAsia="仿宋" w:hAnsi="仿宋" w:hint="eastAsia"/>
          <w:sz w:val="32"/>
          <w:szCs w:val="32"/>
        </w:rPr>
        <w:t>网络、优化农产品田头集货组织、提高农产品出村进城效率、创新产地冷链物流组织模式、促进农产品产地直供、助力打造产地农产品品牌等方面发挥促进作用。</w:t>
      </w:r>
    </w:p>
    <w:p w14:paraId="61FFC86B" w14:textId="77777777" w:rsidR="00965EFD" w:rsidRPr="00B75698" w:rsidRDefault="00965EFD" w:rsidP="00965EFD">
      <w:pPr>
        <w:pStyle w:val="1"/>
        <w:numPr>
          <w:ilvl w:val="0"/>
          <w:numId w:val="11"/>
        </w:numPr>
        <w:tabs>
          <w:tab w:val="left" w:pos="1050"/>
          <w:tab w:val="left" w:pos="1260"/>
          <w:tab w:val="left" w:pos="1440"/>
          <w:tab w:val="left" w:pos="1724"/>
          <w:tab w:val="left" w:pos="3425"/>
        </w:tabs>
        <w:spacing w:before="120" w:after="120" w:line="360" w:lineRule="auto"/>
        <w:jc w:val="left"/>
        <w:rPr>
          <w:rFonts w:ascii="仿宋" w:eastAsia="仿宋" w:hAnsi="仿宋" w:cs="Arial"/>
          <w:bCs w:val="0"/>
          <w:sz w:val="36"/>
          <w:szCs w:val="36"/>
        </w:rPr>
      </w:pPr>
      <w:bookmarkStart w:id="12" w:name="_Toc246292736"/>
      <w:bookmarkStart w:id="13" w:name="_Toc145880900"/>
      <w:bookmarkStart w:id="14" w:name="_Toc145880925"/>
      <w:bookmarkStart w:id="15" w:name="_Toc145881932"/>
      <w:bookmarkStart w:id="16" w:name="_Toc147447723"/>
      <w:bookmarkStart w:id="17" w:name="_Toc158043590"/>
      <w:r w:rsidRPr="00B75698">
        <w:rPr>
          <w:rFonts w:ascii="仿宋" w:eastAsia="仿宋" w:hAnsi="仿宋" w:cs="Arial"/>
          <w:bCs w:val="0"/>
          <w:sz w:val="36"/>
          <w:szCs w:val="36"/>
        </w:rPr>
        <w:t>标准的研究、起草过程</w:t>
      </w:r>
      <w:bookmarkEnd w:id="12"/>
      <w:bookmarkEnd w:id="13"/>
      <w:bookmarkEnd w:id="14"/>
      <w:bookmarkEnd w:id="15"/>
      <w:bookmarkEnd w:id="16"/>
      <w:bookmarkEnd w:id="17"/>
    </w:p>
    <w:p w14:paraId="2CB889D0" w14:textId="77777777" w:rsidR="00965EFD" w:rsidRPr="00ED3353" w:rsidRDefault="00965EFD" w:rsidP="00965EFD">
      <w:pPr>
        <w:pStyle w:val="affe"/>
        <w:ind w:firstLine="640"/>
        <w:rPr>
          <w:rFonts w:ascii="仿宋" w:eastAsia="仿宋" w:hAnsi="仿宋"/>
          <w:sz w:val="32"/>
          <w:szCs w:val="32"/>
        </w:rPr>
      </w:pPr>
      <w:r w:rsidRPr="00ED3353">
        <w:rPr>
          <w:rFonts w:ascii="仿宋" w:eastAsia="仿宋" w:hAnsi="仿宋" w:hint="eastAsia"/>
          <w:sz w:val="32"/>
          <w:szCs w:val="32"/>
        </w:rPr>
        <w:t>本标准起草组从立项起就</w:t>
      </w:r>
      <w:r>
        <w:rPr>
          <w:rFonts w:ascii="仿宋" w:eastAsia="仿宋" w:hAnsi="仿宋" w:hint="eastAsia"/>
          <w:sz w:val="32"/>
          <w:szCs w:val="32"/>
        </w:rPr>
        <w:t>制定了本标准的研究、起草计划，通过资料收集、现场调研和座谈研讨做好标准编制的基础工作。</w:t>
      </w:r>
      <w:r w:rsidRPr="00ED3353">
        <w:rPr>
          <w:rFonts w:ascii="仿宋" w:eastAsia="仿宋" w:hAnsi="仿宋" w:hint="eastAsia"/>
          <w:sz w:val="32"/>
          <w:szCs w:val="32"/>
        </w:rPr>
        <w:t>起草过程大体上经过了以下几个阶段</w:t>
      </w:r>
      <w:r>
        <w:rPr>
          <w:rFonts w:ascii="仿宋" w:eastAsia="仿宋" w:hAnsi="仿宋" w:hint="eastAsia"/>
          <w:sz w:val="32"/>
          <w:szCs w:val="32"/>
        </w:rPr>
        <w:t>。</w:t>
      </w:r>
    </w:p>
    <w:p w14:paraId="66FA6BB6" w14:textId="77777777" w:rsidR="00965EFD" w:rsidRPr="009718A2" w:rsidRDefault="00965EFD" w:rsidP="00965EFD">
      <w:pPr>
        <w:pStyle w:val="2"/>
        <w:numPr>
          <w:ilvl w:val="0"/>
          <w:numId w:val="26"/>
        </w:numPr>
        <w:tabs>
          <w:tab w:val="num" w:pos="360"/>
          <w:tab w:val="left" w:pos="426"/>
          <w:tab w:val="left" w:pos="567"/>
        </w:tabs>
        <w:spacing w:before="0" w:after="0" w:line="360" w:lineRule="auto"/>
        <w:ind w:left="1134" w:hanging="851"/>
        <w:jc w:val="left"/>
        <w:rPr>
          <w:rFonts w:ascii="仿宋" w:eastAsia="仿宋" w:hAnsi="仿宋" w:cs="Arial"/>
          <w:bCs w:val="0"/>
        </w:rPr>
      </w:pPr>
      <w:bookmarkStart w:id="18" w:name="_Toc246292737"/>
      <w:bookmarkStart w:id="19" w:name="_Toc145881933"/>
      <w:bookmarkStart w:id="20" w:name="_Toc147447724"/>
      <w:bookmarkStart w:id="21" w:name="_Toc158043591"/>
      <w:r w:rsidRPr="009718A2">
        <w:rPr>
          <w:rFonts w:ascii="仿宋" w:eastAsia="仿宋" w:hAnsi="仿宋" w:cs="Arial" w:hint="eastAsia"/>
          <w:bCs w:val="0"/>
        </w:rPr>
        <w:t>资料收集</w:t>
      </w:r>
      <w:bookmarkEnd w:id="18"/>
      <w:bookmarkEnd w:id="19"/>
      <w:bookmarkEnd w:id="20"/>
      <w:bookmarkEnd w:id="21"/>
    </w:p>
    <w:p w14:paraId="30031EF4" w14:textId="77777777" w:rsidR="00965EFD" w:rsidRDefault="00965EFD" w:rsidP="00965EFD">
      <w:pPr>
        <w:pStyle w:val="affe"/>
        <w:ind w:firstLine="640"/>
        <w:rPr>
          <w:rFonts w:ascii="仿宋" w:eastAsia="仿宋" w:hAnsi="仿宋"/>
          <w:sz w:val="32"/>
          <w:szCs w:val="32"/>
        </w:rPr>
      </w:pPr>
      <w:r>
        <w:rPr>
          <w:rFonts w:ascii="仿宋" w:eastAsia="仿宋" w:hAnsi="仿宋" w:hint="eastAsia"/>
          <w:sz w:val="32"/>
          <w:szCs w:val="32"/>
        </w:rPr>
        <w:t>从2</w:t>
      </w:r>
      <w:r>
        <w:rPr>
          <w:rFonts w:ascii="仿宋" w:eastAsia="仿宋" w:hAnsi="仿宋"/>
          <w:sz w:val="32"/>
          <w:szCs w:val="32"/>
        </w:rPr>
        <w:t>023</w:t>
      </w:r>
      <w:r>
        <w:rPr>
          <w:rFonts w:ascii="仿宋" w:eastAsia="仿宋" w:hAnsi="仿宋" w:hint="eastAsia"/>
          <w:sz w:val="32"/>
          <w:szCs w:val="32"/>
        </w:rPr>
        <w:t>年初开展</w:t>
      </w:r>
      <w:r w:rsidRPr="00ED3353">
        <w:rPr>
          <w:rFonts w:ascii="仿宋" w:eastAsia="仿宋" w:hAnsi="仿宋" w:hint="eastAsia"/>
          <w:sz w:val="32"/>
          <w:szCs w:val="32"/>
        </w:rPr>
        <w:t>调研工作，收集了大量国内关于</w:t>
      </w:r>
      <w:r>
        <w:rPr>
          <w:rFonts w:ascii="仿宋" w:eastAsia="仿宋" w:hAnsi="仿宋" w:hint="eastAsia"/>
          <w:sz w:val="32"/>
          <w:szCs w:val="32"/>
        </w:rPr>
        <w:t>农产品产地、冷链、集</w:t>
      </w:r>
      <w:proofErr w:type="gramStart"/>
      <w:r>
        <w:rPr>
          <w:rFonts w:ascii="仿宋" w:eastAsia="仿宋" w:hAnsi="仿宋" w:hint="eastAsia"/>
          <w:sz w:val="32"/>
          <w:szCs w:val="32"/>
        </w:rPr>
        <w:t>配中心</w:t>
      </w:r>
      <w:proofErr w:type="gramEnd"/>
      <w:r>
        <w:rPr>
          <w:rFonts w:ascii="仿宋" w:eastAsia="仿宋" w:hAnsi="仿宋" w:hint="eastAsia"/>
          <w:sz w:val="32"/>
          <w:szCs w:val="32"/>
        </w:rPr>
        <w:t>的资料，包括国务院和各部委发布的政策文件、国家、行业、地方相关标准，以及相关报导、案例等。具体内容参照上面的编制依据。</w:t>
      </w:r>
    </w:p>
    <w:p w14:paraId="02C73775" w14:textId="77777777" w:rsidR="00965EFD" w:rsidRPr="009718A2" w:rsidRDefault="00965EFD" w:rsidP="00965EFD">
      <w:pPr>
        <w:pStyle w:val="2"/>
        <w:numPr>
          <w:ilvl w:val="0"/>
          <w:numId w:val="26"/>
        </w:numPr>
        <w:tabs>
          <w:tab w:val="num" w:pos="360"/>
          <w:tab w:val="left" w:pos="426"/>
          <w:tab w:val="left" w:pos="567"/>
        </w:tabs>
        <w:spacing w:before="0" w:after="0" w:line="360" w:lineRule="auto"/>
        <w:ind w:left="1134" w:hanging="851"/>
        <w:jc w:val="left"/>
        <w:rPr>
          <w:rFonts w:ascii="仿宋" w:eastAsia="仿宋" w:hAnsi="仿宋" w:cs="Arial"/>
          <w:bCs w:val="0"/>
        </w:rPr>
      </w:pPr>
      <w:bookmarkStart w:id="22" w:name="_Toc145881934"/>
      <w:bookmarkStart w:id="23" w:name="_Toc147447725"/>
      <w:bookmarkStart w:id="24" w:name="_Toc158043592"/>
      <w:r w:rsidRPr="009718A2">
        <w:rPr>
          <w:rFonts w:ascii="仿宋" w:eastAsia="仿宋" w:hAnsi="仿宋" w:cs="Arial" w:hint="eastAsia"/>
          <w:bCs w:val="0"/>
        </w:rPr>
        <w:t>调研阶段</w:t>
      </w:r>
      <w:bookmarkEnd w:id="22"/>
      <w:bookmarkEnd w:id="23"/>
      <w:bookmarkEnd w:id="24"/>
    </w:p>
    <w:p w14:paraId="2FA73B8D" w14:textId="77777777" w:rsidR="00965EFD" w:rsidRPr="000044EA" w:rsidRDefault="00965EFD" w:rsidP="00965EFD">
      <w:pPr>
        <w:pStyle w:val="affe"/>
        <w:ind w:firstLine="640"/>
        <w:rPr>
          <w:rFonts w:ascii="仿宋" w:eastAsia="仿宋" w:hAnsi="仿宋"/>
          <w:sz w:val="32"/>
          <w:szCs w:val="32"/>
        </w:rPr>
      </w:pPr>
      <w:r>
        <w:rPr>
          <w:rFonts w:ascii="仿宋" w:eastAsia="仿宋" w:hAnsi="仿宋" w:hint="eastAsia"/>
          <w:sz w:val="32"/>
          <w:szCs w:val="32"/>
        </w:rPr>
        <w:t>自2</w:t>
      </w:r>
      <w:r>
        <w:rPr>
          <w:rFonts w:ascii="仿宋" w:eastAsia="仿宋" w:hAnsi="仿宋"/>
          <w:sz w:val="32"/>
          <w:szCs w:val="32"/>
        </w:rPr>
        <w:t>023</w:t>
      </w:r>
      <w:r>
        <w:rPr>
          <w:rFonts w:ascii="仿宋" w:eastAsia="仿宋" w:hAnsi="仿宋" w:hint="eastAsia"/>
          <w:sz w:val="32"/>
          <w:szCs w:val="32"/>
        </w:rPr>
        <w:t>年初至今，标准起草组</w:t>
      </w:r>
      <w:r w:rsidRPr="00ED3353">
        <w:rPr>
          <w:rFonts w:ascii="仿宋" w:eastAsia="仿宋" w:hAnsi="仿宋" w:hint="eastAsia"/>
          <w:sz w:val="32"/>
          <w:szCs w:val="32"/>
        </w:rPr>
        <w:t>走访了国内许多</w:t>
      </w:r>
      <w:r>
        <w:rPr>
          <w:rFonts w:ascii="仿宋" w:eastAsia="仿宋" w:hAnsi="仿宋" w:hint="eastAsia"/>
          <w:sz w:val="32"/>
          <w:szCs w:val="32"/>
        </w:rPr>
        <w:t>农产品</w:t>
      </w:r>
      <w:r>
        <w:rPr>
          <w:rFonts w:ascii="仿宋" w:eastAsia="仿宋" w:hAnsi="仿宋" w:hint="eastAsia"/>
          <w:sz w:val="32"/>
          <w:szCs w:val="32"/>
        </w:rPr>
        <w:lastRenderedPageBreak/>
        <w:t>产地批发市场、农产品加工企业</w:t>
      </w:r>
      <w:r w:rsidRPr="00ED3353">
        <w:rPr>
          <w:rFonts w:ascii="仿宋" w:eastAsia="仿宋" w:hAnsi="仿宋" w:hint="eastAsia"/>
          <w:sz w:val="32"/>
          <w:szCs w:val="32"/>
        </w:rPr>
        <w:t>、</w:t>
      </w:r>
      <w:r>
        <w:rPr>
          <w:rFonts w:ascii="仿宋" w:eastAsia="仿宋" w:hAnsi="仿宋" w:hint="eastAsia"/>
          <w:sz w:val="32"/>
          <w:szCs w:val="32"/>
        </w:rPr>
        <w:t>连锁零售企业冷链加工配送中心等。包括：</w:t>
      </w:r>
      <w:r w:rsidRPr="000044EA">
        <w:rPr>
          <w:rFonts w:ascii="仿宋" w:eastAsia="仿宋" w:hAnsi="仿宋" w:hint="eastAsia"/>
          <w:sz w:val="32"/>
          <w:szCs w:val="32"/>
        </w:rPr>
        <w:t>潍坊安丘市农贸市场、安丘市兴安街道姜蒜批发市场、石家庄河北供销社、内蒙国际农业博览园、安徽新之宁(金寨)</w:t>
      </w:r>
      <w:r w:rsidRPr="000044EA">
        <w:rPr>
          <w:rFonts w:ascii="仿宋" w:eastAsia="仿宋" w:hAnsi="仿宋"/>
          <w:sz w:val="32"/>
          <w:szCs w:val="32"/>
        </w:rPr>
        <w:t xml:space="preserve"> </w:t>
      </w:r>
      <w:r w:rsidRPr="000044EA">
        <w:rPr>
          <w:rFonts w:ascii="仿宋" w:eastAsia="仿宋" w:hAnsi="仿宋" w:hint="eastAsia"/>
          <w:sz w:val="32"/>
          <w:szCs w:val="32"/>
        </w:rPr>
        <w:t>批发市场、广西柳州肉联厂冷链集配中心、吉林白城新经济园区、内蒙古察哈尔右翼中旗冷链设施、安徽合肥浙商城、浙江神仙大农农产品产地冷链、阿里云南新平县菜鸟乡村上行物流中心（新平）、昆明产地仓阿里巴</w:t>
      </w:r>
      <w:proofErr w:type="gramStart"/>
      <w:r w:rsidRPr="000044EA">
        <w:rPr>
          <w:rFonts w:ascii="仿宋" w:eastAsia="仿宋" w:hAnsi="仿宋" w:hint="eastAsia"/>
          <w:sz w:val="32"/>
          <w:szCs w:val="32"/>
        </w:rPr>
        <w:t>巴</w:t>
      </w:r>
      <w:proofErr w:type="gramEnd"/>
      <w:r w:rsidRPr="000044EA">
        <w:rPr>
          <w:rFonts w:ascii="仿宋" w:eastAsia="仿宋" w:hAnsi="仿宋" w:hint="eastAsia"/>
          <w:sz w:val="32"/>
          <w:szCs w:val="32"/>
        </w:rPr>
        <w:t>数字农业集运加工中心（昆明）、中百仓储生鲜冷链物流配送中心、山东潍坊公益性农产品批发市场、国寿光老百姓市场、山东寿光果菜批发市场、寿光地利农产品交易市场物流园、山东昊坤果业有限公司等。</w:t>
      </w:r>
    </w:p>
    <w:p w14:paraId="3DA464F8" w14:textId="77777777" w:rsidR="00965EFD" w:rsidRPr="000044EA" w:rsidRDefault="00965EFD" w:rsidP="00965EFD">
      <w:pPr>
        <w:pStyle w:val="affe"/>
        <w:ind w:firstLine="640"/>
        <w:rPr>
          <w:rFonts w:ascii="仿宋" w:eastAsia="仿宋" w:hAnsi="仿宋"/>
          <w:sz w:val="32"/>
          <w:szCs w:val="32"/>
        </w:rPr>
      </w:pPr>
      <w:r>
        <w:rPr>
          <w:rFonts w:ascii="仿宋" w:eastAsia="仿宋" w:hAnsi="仿宋" w:hint="eastAsia"/>
          <w:sz w:val="32"/>
          <w:szCs w:val="32"/>
        </w:rPr>
        <w:t>经过上述走访、交流和访谈，对目前我国农产品产地冷链的情况有了较为深入的了解和认识，对本标准的制定奠定了良好的基础。</w:t>
      </w:r>
    </w:p>
    <w:p w14:paraId="66C25948" w14:textId="77777777" w:rsidR="00965EFD" w:rsidRPr="009718A2" w:rsidRDefault="00965EFD" w:rsidP="00965EFD">
      <w:pPr>
        <w:pStyle w:val="2"/>
        <w:numPr>
          <w:ilvl w:val="0"/>
          <w:numId w:val="26"/>
        </w:numPr>
        <w:tabs>
          <w:tab w:val="num" w:pos="360"/>
          <w:tab w:val="left" w:pos="426"/>
          <w:tab w:val="left" w:pos="567"/>
        </w:tabs>
        <w:spacing w:before="0" w:after="0" w:line="360" w:lineRule="auto"/>
        <w:ind w:left="1134" w:hanging="851"/>
        <w:jc w:val="left"/>
        <w:rPr>
          <w:rFonts w:ascii="仿宋" w:eastAsia="仿宋" w:hAnsi="仿宋" w:cs="Arial"/>
          <w:bCs w:val="0"/>
        </w:rPr>
      </w:pPr>
      <w:bookmarkStart w:id="25" w:name="_Toc145881935"/>
      <w:bookmarkStart w:id="26" w:name="_Toc147447726"/>
      <w:bookmarkStart w:id="27" w:name="_Toc158043593"/>
      <w:r w:rsidRPr="009718A2">
        <w:rPr>
          <w:rFonts w:ascii="仿宋" w:eastAsia="仿宋" w:hAnsi="仿宋" w:cs="Arial" w:hint="eastAsia"/>
          <w:bCs w:val="0"/>
        </w:rPr>
        <w:t>召开</w:t>
      </w:r>
      <w:r>
        <w:rPr>
          <w:rFonts w:ascii="仿宋" w:eastAsia="仿宋" w:hAnsi="仿宋" w:cs="Arial" w:hint="eastAsia"/>
          <w:bCs w:val="0"/>
        </w:rPr>
        <w:t>标准启动会和</w:t>
      </w:r>
      <w:r w:rsidRPr="009718A2">
        <w:rPr>
          <w:rFonts w:ascii="仿宋" w:eastAsia="仿宋" w:hAnsi="仿宋" w:cs="Arial" w:hint="eastAsia"/>
          <w:bCs w:val="0"/>
        </w:rPr>
        <w:t>研讨会</w:t>
      </w:r>
      <w:bookmarkEnd w:id="25"/>
      <w:bookmarkEnd w:id="26"/>
      <w:bookmarkEnd w:id="27"/>
    </w:p>
    <w:p w14:paraId="48E7FB2B" w14:textId="77777777" w:rsidR="00965EFD" w:rsidRDefault="00965EFD" w:rsidP="00965EFD">
      <w:pPr>
        <w:pStyle w:val="affe"/>
        <w:ind w:firstLine="640"/>
        <w:rPr>
          <w:rFonts w:ascii="仿宋" w:eastAsia="仿宋" w:hAnsi="仿宋"/>
          <w:sz w:val="32"/>
          <w:szCs w:val="32"/>
        </w:rPr>
      </w:pPr>
      <w:r>
        <w:rPr>
          <w:rFonts w:ascii="仿宋" w:eastAsia="仿宋" w:hAnsi="仿宋" w:hint="eastAsia"/>
          <w:sz w:val="32"/>
          <w:szCs w:val="32"/>
        </w:rPr>
        <w:t>标准起草组召开了标准启动会和多次标准起草研讨会，征求了专家和冷链企业负责人的意见和建议。</w:t>
      </w:r>
    </w:p>
    <w:p w14:paraId="069B7C90" w14:textId="77777777" w:rsidR="00965EFD" w:rsidRDefault="00965EFD" w:rsidP="00965EFD">
      <w:pPr>
        <w:pStyle w:val="affe"/>
        <w:numPr>
          <w:ilvl w:val="0"/>
          <w:numId w:val="25"/>
        </w:numPr>
        <w:ind w:firstLineChars="0"/>
        <w:rPr>
          <w:rFonts w:ascii="仿宋" w:eastAsia="仿宋" w:hAnsi="仿宋"/>
          <w:sz w:val="32"/>
          <w:szCs w:val="32"/>
        </w:rPr>
      </w:pPr>
      <w:r>
        <w:rPr>
          <w:rFonts w:ascii="仿宋" w:eastAsia="仿宋" w:hAnsi="仿宋" w:hint="eastAsia"/>
          <w:sz w:val="32"/>
          <w:szCs w:val="32"/>
        </w:rPr>
        <w:t>标准编制启动会</w:t>
      </w:r>
    </w:p>
    <w:p w14:paraId="16064EEC" w14:textId="77777777" w:rsidR="00965EFD" w:rsidRPr="00D13840" w:rsidRDefault="00965EFD" w:rsidP="00965EFD">
      <w:pPr>
        <w:pStyle w:val="affe"/>
        <w:ind w:firstLine="640"/>
        <w:rPr>
          <w:rFonts w:ascii="仿宋" w:eastAsia="仿宋" w:hAnsi="仿宋"/>
          <w:sz w:val="32"/>
          <w:szCs w:val="32"/>
        </w:rPr>
      </w:pPr>
      <w:r w:rsidRPr="00D13840">
        <w:rPr>
          <w:rFonts w:ascii="仿宋" w:eastAsia="仿宋" w:hAnsi="仿宋" w:hint="eastAsia"/>
          <w:sz w:val="32"/>
          <w:szCs w:val="32"/>
        </w:rPr>
        <w:t>为贯彻落实国家《“十四五”冷链物流发展规划》和中华全国供销合作总社“供销厅科社（2022）45号”文件精神，推动冷链集</w:t>
      </w:r>
      <w:proofErr w:type="gramStart"/>
      <w:r w:rsidRPr="00D13840">
        <w:rPr>
          <w:rFonts w:ascii="仿宋" w:eastAsia="仿宋" w:hAnsi="仿宋" w:hint="eastAsia"/>
          <w:sz w:val="32"/>
          <w:szCs w:val="32"/>
        </w:rPr>
        <w:t>配中心</w:t>
      </w:r>
      <w:proofErr w:type="gramEnd"/>
      <w:r w:rsidRPr="00D13840">
        <w:rPr>
          <w:rFonts w:ascii="仿宋" w:eastAsia="仿宋" w:hAnsi="仿宋" w:hint="eastAsia"/>
          <w:sz w:val="32"/>
          <w:szCs w:val="32"/>
        </w:rPr>
        <w:t>的标准化建设与规范化运营，中国仓储与</w:t>
      </w:r>
      <w:r w:rsidRPr="00D13840">
        <w:rPr>
          <w:rFonts w:ascii="仿宋" w:eastAsia="仿宋" w:hAnsi="仿宋" w:hint="eastAsia"/>
          <w:sz w:val="32"/>
          <w:szCs w:val="32"/>
        </w:rPr>
        <w:lastRenderedPageBreak/>
        <w:t>配送协会冷链分会2022年9月14日，以线上线下结合方式，在北京万科中心召开了“行业标准《农产品产地冷链集配中心建设与运营规范》与‘冷链集配中心标准化评价工作’启动会”。</w:t>
      </w:r>
    </w:p>
    <w:p w14:paraId="0B0E6677" w14:textId="77777777" w:rsidR="00965EFD" w:rsidRPr="00D13840" w:rsidRDefault="00965EFD" w:rsidP="00965EFD">
      <w:pPr>
        <w:pStyle w:val="affe"/>
        <w:ind w:firstLine="640"/>
        <w:rPr>
          <w:rFonts w:ascii="仿宋" w:eastAsia="仿宋" w:hAnsi="仿宋"/>
          <w:sz w:val="32"/>
          <w:szCs w:val="32"/>
        </w:rPr>
      </w:pPr>
      <w:r w:rsidRPr="00D13840">
        <w:rPr>
          <w:rFonts w:ascii="仿宋" w:eastAsia="仿宋" w:hAnsi="仿宋" w:hint="eastAsia"/>
          <w:sz w:val="32"/>
          <w:szCs w:val="32"/>
        </w:rPr>
        <w:t>中华全国供销合作总社科教社团部标准质量处处长周子乔，中国仓储与配送协会会长沈绍基，中国仓储与配送协会冷链分会会长刘龙昌，中华全国供销合作总社济南果品研究所副所长宋烨，山东省栖霞市供销合作社副主任娄振垚，万纬物流北京战区副总经理王龙、合伙人丁云志、质量安全合伙人周雅琳、销售合伙人刘琛，武汉山绿冷链物流有限公司</w:t>
      </w:r>
      <w:proofErr w:type="gramStart"/>
      <w:r w:rsidRPr="00D13840">
        <w:rPr>
          <w:rFonts w:ascii="仿宋" w:eastAsia="仿宋" w:hAnsi="仿宋" w:hint="eastAsia"/>
          <w:sz w:val="32"/>
          <w:szCs w:val="32"/>
        </w:rPr>
        <w:t>原董事长曹胜明</w:t>
      </w:r>
      <w:proofErr w:type="gramEnd"/>
      <w:r w:rsidRPr="00D13840">
        <w:rPr>
          <w:rFonts w:ascii="仿宋" w:eastAsia="仿宋" w:hAnsi="仿宋" w:hint="eastAsia"/>
          <w:sz w:val="32"/>
          <w:szCs w:val="32"/>
        </w:rPr>
        <w:t>，天津蓝玺冷链物流有限公司原总经理袁金刚，北京时代商联咨询有限公司董事长李涛、新希望集团有限公司公共事务总经理杨洋，上海郑明现代物流有限公司博士后研究员王大山，北京快行线冷链物流有限公司总裁助理兼商务总监李钰辰，宁夏新华百货现代物流有限公司总经理赵军龙，北国商城股份有限公司物流产业园（石家庄）分公司总经理宋京岩，中集冷链发展有限公司原总裁刘海波以及上海、江西、湖北、河南、大连等</w:t>
      </w:r>
      <w:proofErr w:type="gramStart"/>
      <w:r w:rsidRPr="00D13840">
        <w:rPr>
          <w:rFonts w:ascii="仿宋" w:eastAsia="仿宋" w:hAnsi="仿宋" w:hint="eastAsia"/>
          <w:sz w:val="32"/>
          <w:szCs w:val="32"/>
        </w:rPr>
        <w:t>地行业</w:t>
      </w:r>
      <w:proofErr w:type="gramEnd"/>
      <w:r w:rsidRPr="00D13840">
        <w:rPr>
          <w:rFonts w:ascii="仿宋" w:eastAsia="仿宋" w:hAnsi="仿宋" w:hint="eastAsia"/>
          <w:sz w:val="32"/>
          <w:szCs w:val="32"/>
        </w:rPr>
        <w:t>协会负责人参加了本次会议。中国</w:t>
      </w:r>
      <w:proofErr w:type="gramStart"/>
      <w:r w:rsidRPr="00D13840">
        <w:rPr>
          <w:rFonts w:ascii="仿宋" w:eastAsia="仿宋" w:hAnsi="仿宋" w:hint="eastAsia"/>
          <w:sz w:val="32"/>
          <w:szCs w:val="32"/>
        </w:rPr>
        <w:t>仓协行业</w:t>
      </w:r>
      <w:proofErr w:type="gramEnd"/>
      <w:r w:rsidRPr="00D13840">
        <w:rPr>
          <w:rFonts w:ascii="仿宋" w:eastAsia="仿宋" w:hAnsi="仿宋" w:hint="eastAsia"/>
          <w:sz w:val="32"/>
          <w:szCs w:val="32"/>
        </w:rPr>
        <w:t>部及标准化评价办公室主任李小昂、北京亚冷控股有限公司副总裁白光</w:t>
      </w:r>
      <w:proofErr w:type="gramStart"/>
      <w:r w:rsidRPr="00D13840">
        <w:rPr>
          <w:rFonts w:ascii="仿宋" w:eastAsia="仿宋" w:hAnsi="仿宋" w:hint="eastAsia"/>
          <w:sz w:val="32"/>
          <w:szCs w:val="32"/>
        </w:rPr>
        <w:t>利共同</w:t>
      </w:r>
      <w:proofErr w:type="gramEnd"/>
      <w:r w:rsidRPr="00D13840">
        <w:rPr>
          <w:rFonts w:ascii="仿宋" w:eastAsia="仿宋" w:hAnsi="仿宋" w:hint="eastAsia"/>
          <w:sz w:val="32"/>
          <w:szCs w:val="32"/>
        </w:rPr>
        <w:t>主持了会议。</w:t>
      </w:r>
    </w:p>
    <w:p w14:paraId="427D9595" w14:textId="77777777" w:rsidR="00965EFD" w:rsidRDefault="00965EFD" w:rsidP="00965EFD">
      <w:pPr>
        <w:pStyle w:val="affe"/>
        <w:ind w:firstLine="640"/>
        <w:rPr>
          <w:rFonts w:ascii="仿宋" w:eastAsia="仿宋" w:hAnsi="仿宋"/>
          <w:sz w:val="32"/>
          <w:szCs w:val="32"/>
        </w:rPr>
      </w:pPr>
      <w:proofErr w:type="gramStart"/>
      <w:r w:rsidRPr="00412E2B">
        <w:rPr>
          <w:rFonts w:ascii="仿宋" w:eastAsia="仿宋" w:hAnsi="仿宋" w:hint="eastAsia"/>
          <w:sz w:val="32"/>
          <w:szCs w:val="32"/>
        </w:rPr>
        <w:t>中国仓协沈绍基</w:t>
      </w:r>
      <w:proofErr w:type="gramEnd"/>
      <w:r w:rsidRPr="00412E2B">
        <w:rPr>
          <w:rFonts w:ascii="仿宋" w:eastAsia="仿宋" w:hAnsi="仿宋" w:hint="eastAsia"/>
          <w:sz w:val="32"/>
          <w:szCs w:val="32"/>
        </w:rPr>
        <w:t>会长、</w:t>
      </w:r>
      <w:proofErr w:type="gramStart"/>
      <w:r w:rsidRPr="00412E2B">
        <w:rPr>
          <w:rFonts w:ascii="仿宋" w:eastAsia="仿宋" w:hAnsi="仿宋" w:hint="eastAsia"/>
          <w:sz w:val="32"/>
          <w:szCs w:val="32"/>
        </w:rPr>
        <w:t>中国仓协沈绍基</w:t>
      </w:r>
      <w:proofErr w:type="gramEnd"/>
      <w:r w:rsidRPr="00412E2B">
        <w:rPr>
          <w:rFonts w:ascii="仿宋" w:eastAsia="仿宋" w:hAnsi="仿宋" w:hint="eastAsia"/>
          <w:sz w:val="32"/>
          <w:szCs w:val="32"/>
        </w:rPr>
        <w:t>会长、</w:t>
      </w:r>
      <w:proofErr w:type="gramStart"/>
      <w:r w:rsidRPr="00412E2B">
        <w:rPr>
          <w:rFonts w:ascii="仿宋" w:eastAsia="仿宋" w:hAnsi="仿宋" w:hint="eastAsia"/>
          <w:sz w:val="32"/>
          <w:szCs w:val="32"/>
        </w:rPr>
        <w:t>中国仓协</w:t>
      </w:r>
      <w:r w:rsidRPr="00412E2B">
        <w:rPr>
          <w:rFonts w:ascii="仿宋" w:eastAsia="仿宋" w:hAnsi="仿宋" w:hint="eastAsia"/>
          <w:sz w:val="32"/>
          <w:szCs w:val="32"/>
        </w:rPr>
        <w:lastRenderedPageBreak/>
        <w:t>冷链</w:t>
      </w:r>
      <w:proofErr w:type="gramEnd"/>
      <w:r w:rsidRPr="00412E2B">
        <w:rPr>
          <w:rFonts w:ascii="仿宋" w:eastAsia="仿宋" w:hAnsi="仿宋" w:hint="eastAsia"/>
          <w:sz w:val="32"/>
          <w:szCs w:val="32"/>
        </w:rPr>
        <w:t>分会姜松秘书长、万纬冷链物流北京区销售合伙人刘琛等在会上发言对本标准的编制提出了思路和要求。</w:t>
      </w:r>
    </w:p>
    <w:p w14:paraId="66E0515D" w14:textId="77777777" w:rsidR="00965EFD" w:rsidRDefault="00965EFD" w:rsidP="00965EFD">
      <w:pPr>
        <w:pStyle w:val="affe"/>
        <w:numPr>
          <w:ilvl w:val="0"/>
          <w:numId w:val="25"/>
        </w:numPr>
        <w:ind w:firstLineChars="0"/>
        <w:rPr>
          <w:rFonts w:ascii="仿宋" w:eastAsia="仿宋" w:hAnsi="仿宋"/>
          <w:sz w:val="32"/>
          <w:szCs w:val="32"/>
        </w:rPr>
      </w:pPr>
      <w:r>
        <w:rPr>
          <w:rFonts w:ascii="仿宋" w:eastAsia="仿宋" w:hAnsi="仿宋" w:hint="eastAsia"/>
          <w:sz w:val="32"/>
          <w:szCs w:val="32"/>
        </w:rPr>
        <w:t>标准编制研讨会</w:t>
      </w:r>
    </w:p>
    <w:p w14:paraId="469E4DA1" w14:textId="77777777" w:rsidR="00965EFD" w:rsidRDefault="00965EFD" w:rsidP="00965EFD">
      <w:pPr>
        <w:pStyle w:val="affe"/>
        <w:ind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023</w:t>
      </w:r>
      <w:r>
        <w:rPr>
          <w:rFonts w:ascii="仿宋" w:eastAsia="仿宋" w:hAnsi="仿宋" w:hint="eastAsia"/>
          <w:sz w:val="32"/>
          <w:szCs w:val="32"/>
        </w:rPr>
        <w:t>年3月1</w:t>
      </w:r>
      <w:r>
        <w:rPr>
          <w:rFonts w:ascii="仿宋" w:eastAsia="仿宋" w:hAnsi="仿宋"/>
          <w:sz w:val="32"/>
          <w:szCs w:val="32"/>
        </w:rPr>
        <w:t>0</w:t>
      </w:r>
      <w:r>
        <w:rPr>
          <w:rFonts w:ascii="仿宋" w:eastAsia="仿宋" w:hAnsi="仿宋" w:hint="eastAsia"/>
          <w:sz w:val="32"/>
          <w:szCs w:val="32"/>
        </w:rPr>
        <w:t>日，召开了线上标准起草研讨会，来自</w:t>
      </w:r>
      <w:r w:rsidRPr="00F8422C">
        <w:rPr>
          <w:rFonts w:ascii="仿宋" w:eastAsia="仿宋" w:hAnsi="仿宋" w:hint="eastAsia"/>
          <w:sz w:val="32"/>
          <w:szCs w:val="32"/>
        </w:rPr>
        <w:t>深圳顺丰泰森控股集团有限公司、中国船舶</w:t>
      </w:r>
      <w:proofErr w:type="gramStart"/>
      <w:r w:rsidRPr="00F8422C">
        <w:rPr>
          <w:rFonts w:ascii="仿宋" w:eastAsia="仿宋" w:hAnsi="仿宋" w:hint="eastAsia"/>
          <w:sz w:val="32"/>
          <w:szCs w:val="32"/>
        </w:rPr>
        <w:t>集团海</w:t>
      </w:r>
      <w:proofErr w:type="gramEnd"/>
      <w:r w:rsidRPr="00F8422C">
        <w:rPr>
          <w:rFonts w:ascii="仿宋" w:eastAsia="仿宋" w:hAnsi="仿宋" w:hint="eastAsia"/>
          <w:sz w:val="32"/>
          <w:szCs w:val="32"/>
        </w:rPr>
        <w:t>为（郑州）高科技有限公司、北方工程设计研究院有限公司深圳分公司、江西省供销冷链科技有限公司、国家农产品现代物流工程技术研究中心、</w:t>
      </w:r>
      <w:proofErr w:type="gramStart"/>
      <w:r w:rsidRPr="00F8422C">
        <w:rPr>
          <w:rFonts w:ascii="仿宋" w:eastAsia="仿宋" w:hAnsi="仿宋" w:hint="eastAsia"/>
          <w:sz w:val="32"/>
          <w:szCs w:val="32"/>
        </w:rPr>
        <w:t>山东省鲁商冰轮</w:t>
      </w:r>
      <w:proofErr w:type="gramEnd"/>
      <w:r w:rsidRPr="00F8422C">
        <w:rPr>
          <w:rFonts w:ascii="仿宋" w:eastAsia="仿宋" w:hAnsi="仿宋" w:hint="eastAsia"/>
          <w:sz w:val="32"/>
          <w:szCs w:val="32"/>
        </w:rPr>
        <w:t>建筑设计有限公司、安徽鑫合机电设备有限公司、天津融万冷链物流有限责任公司、贵州轻工职业技术学院、山东商业职业技术学院、青海高等职业技术学院、漳州职业技术学院、天津交通职业学院、宁夏职业技术学院、首都经济贸易大学、</w:t>
      </w:r>
      <w:proofErr w:type="gramStart"/>
      <w:r w:rsidRPr="00F8422C">
        <w:rPr>
          <w:rFonts w:ascii="仿宋" w:eastAsia="仿宋" w:hAnsi="仿宋" w:hint="eastAsia"/>
          <w:sz w:val="32"/>
          <w:szCs w:val="32"/>
        </w:rPr>
        <w:t>赤</w:t>
      </w:r>
      <w:proofErr w:type="gramEnd"/>
      <w:r w:rsidRPr="00F8422C">
        <w:rPr>
          <w:rFonts w:ascii="仿宋" w:eastAsia="仿宋" w:hAnsi="仿宋" w:hint="eastAsia"/>
          <w:sz w:val="32"/>
          <w:szCs w:val="32"/>
        </w:rPr>
        <w:t>途（上海）供应链管理有限公司、北京亚冷控股有限公司、上海冷链协会等单位的代表对本标准起草内容提出了宝贵的意见和建议。</w:t>
      </w:r>
    </w:p>
    <w:p w14:paraId="4214E218" w14:textId="77777777" w:rsidR="00965EFD" w:rsidRDefault="00965EFD" w:rsidP="00965EFD">
      <w:pPr>
        <w:pStyle w:val="affe"/>
        <w:numPr>
          <w:ilvl w:val="0"/>
          <w:numId w:val="25"/>
        </w:numPr>
        <w:ind w:firstLineChars="0"/>
        <w:rPr>
          <w:rFonts w:ascii="仿宋" w:eastAsia="仿宋" w:hAnsi="仿宋"/>
          <w:sz w:val="32"/>
          <w:szCs w:val="32"/>
        </w:rPr>
      </w:pPr>
      <w:r>
        <w:rPr>
          <w:rFonts w:ascii="仿宋" w:eastAsia="仿宋" w:hAnsi="仿宋" w:hint="eastAsia"/>
          <w:sz w:val="32"/>
          <w:szCs w:val="32"/>
        </w:rPr>
        <w:t>征求专家意见</w:t>
      </w:r>
    </w:p>
    <w:p w14:paraId="36328CEF" w14:textId="77777777" w:rsidR="00965EFD" w:rsidRDefault="00965EFD" w:rsidP="00965EFD">
      <w:pPr>
        <w:pStyle w:val="affe"/>
        <w:ind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023</w:t>
      </w:r>
      <w:r>
        <w:rPr>
          <w:rFonts w:ascii="仿宋" w:eastAsia="仿宋" w:hAnsi="仿宋" w:hint="eastAsia"/>
          <w:sz w:val="32"/>
          <w:szCs w:val="32"/>
        </w:rPr>
        <w:t>年9月2</w:t>
      </w:r>
      <w:r>
        <w:rPr>
          <w:rFonts w:ascii="仿宋" w:eastAsia="仿宋" w:hAnsi="仿宋"/>
          <w:sz w:val="32"/>
          <w:szCs w:val="32"/>
        </w:rPr>
        <w:t>0</w:t>
      </w:r>
      <w:r>
        <w:rPr>
          <w:rFonts w:ascii="仿宋" w:eastAsia="仿宋" w:hAnsi="仿宋" w:hint="eastAsia"/>
          <w:sz w:val="32"/>
          <w:szCs w:val="32"/>
        </w:rPr>
        <w:t>日，在中国仓储与配送协会2层会议室，召开了线下与线上结合的标准初稿征求意见会议，参加会议的有中国仓储与配送协会、中国仓储与配送协会冷链专业委员会领导及专家，以及冷链专家刘会长、曹会长、苏会长等，对标准初稿提出了宝贵意见和建议；会后中国仓储与配送协会及冷链委领导和专家对标准的修改思路进行了深入的分</w:t>
      </w:r>
      <w:r>
        <w:rPr>
          <w:rFonts w:ascii="仿宋" w:eastAsia="仿宋" w:hAnsi="仿宋" w:hint="eastAsia"/>
          <w:sz w:val="32"/>
          <w:szCs w:val="32"/>
        </w:rPr>
        <w:lastRenderedPageBreak/>
        <w:t>析和讨论，为标准的修改和完善制定了进一步的工作安排。</w:t>
      </w:r>
    </w:p>
    <w:p w14:paraId="4C557AF9" w14:textId="77777777" w:rsidR="00965EFD" w:rsidRDefault="00965EFD" w:rsidP="00965EFD">
      <w:pPr>
        <w:pStyle w:val="affe"/>
        <w:numPr>
          <w:ilvl w:val="0"/>
          <w:numId w:val="25"/>
        </w:numPr>
        <w:ind w:firstLineChars="0"/>
        <w:rPr>
          <w:rFonts w:ascii="仿宋" w:eastAsia="仿宋" w:hAnsi="仿宋"/>
          <w:sz w:val="32"/>
          <w:szCs w:val="32"/>
        </w:rPr>
      </w:pPr>
      <w:r>
        <w:rPr>
          <w:rFonts w:ascii="仿宋" w:eastAsia="仿宋" w:hAnsi="仿宋" w:hint="eastAsia"/>
          <w:sz w:val="32"/>
          <w:szCs w:val="32"/>
        </w:rPr>
        <w:t>征求供销社领导意见</w:t>
      </w:r>
    </w:p>
    <w:p w14:paraId="065B8D9C" w14:textId="77777777" w:rsidR="00965EFD" w:rsidRDefault="00965EFD" w:rsidP="00965EFD">
      <w:pPr>
        <w:pStyle w:val="affe"/>
        <w:ind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023</w:t>
      </w:r>
      <w:r>
        <w:rPr>
          <w:rFonts w:ascii="仿宋" w:eastAsia="仿宋" w:hAnsi="仿宋" w:hint="eastAsia"/>
          <w:sz w:val="32"/>
          <w:szCs w:val="32"/>
        </w:rPr>
        <w:t>年1</w:t>
      </w:r>
      <w:r>
        <w:rPr>
          <w:rFonts w:ascii="仿宋" w:eastAsia="仿宋" w:hAnsi="仿宋"/>
          <w:sz w:val="32"/>
          <w:szCs w:val="32"/>
        </w:rPr>
        <w:t>1</w:t>
      </w:r>
      <w:r>
        <w:rPr>
          <w:rFonts w:ascii="仿宋" w:eastAsia="仿宋" w:hAnsi="仿宋" w:hint="eastAsia"/>
          <w:sz w:val="32"/>
          <w:szCs w:val="32"/>
        </w:rPr>
        <w:t>月</w:t>
      </w:r>
      <w:r>
        <w:rPr>
          <w:rFonts w:ascii="仿宋" w:eastAsia="仿宋" w:hAnsi="仿宋"/>
          <w:sz w:val="32"/>
          <w:szCs w:val="32"/>
        </w:rPr>
        <w:t>1</w:t>
      </w:r>
      <w:r>
        <w:rPr>
          <w:rFonts w:ascii="仿宋" w:eastAsia="仿宋" w:hAnsi="仿宋" w:hint="eastAsia"/>
          <w:sz w:val="32"/>
          <w:szCs w:val="32"/>
        </w:rPr>
        <w:t>日，中国仓储与配送协会冷链分会领导、起草人员与</w:t>
      </w:r>
      <w:r w:rsidRPr="00B75698">
        <w:rPr>
          <w:rFonts w:ascii="仿宋" w:eastAsia="仿宋" w:hAnsi="仿宋" w:hint="eastAsia"/>
          <w:sz w:val="32"/>
          <w:szCs w:val="32"/>
        </w:rPr>
        <w:t>中华全国供销合作总社</w:t>
      </w:r>
      <w:r w:rsidRPr="00C9153F">
        <w:rPr>
          <w:rFonts w:ascii="仿宋" w:eastAsia="仿宋" w:hAnsi="仿宋" w:hint="eastAsia"/>
          <w:sz w:val="32"/>
          <w:szCs w:val="32"/>
        </w:rPr>
        <w:t>科教社团部标准质量处</w:t>
      </w:r>
      <w:r>
        <w:rPr>
          <w:rFonts w:ascii="仿宋" w:eastAsia="仿宋" w:hAnsi="仿宋" w:hint="eastAsia"/>
          <w:sz w:val="32"/>
          <w:szCs w:val="32"/>
        </w:rPr>
        <w:t>领导进行了工作汇报和交流，标准质量处领导对标准提出了宝贵意见和建议，起草小组针对领导意见进行了认真地修改和完善。</w:t>
      </w:r>
    </w:p>
    <w:p w14:paraId="01544369" w14:textId="77777777" w:rsidR="00965EFD" w:rsidRDefault="00965EFD" w:rsidP="00965EFD">
      <w:pPr>
        <w:pStyle w:val="affe"/>
        <w:ind w:firstLine="640"/>
        <w:rPr>
          <w:rFonts w:ascii="仿宋" w:eastAsia="仿宋" w:hAnsi="仿宋"/>
          <w:sz w:val="32"/>
          <w:szCs w:val="32"/>
        </w:rPr>
      </w:pPr>
      <w:r>
        <w:rPr>
          <w:rFonts w:ascii="仿宋" w:eastAsia="仿宋" w:hAnsi="仿宋" w:hint="eastAsia"/>
          <w:sz w:val="32"/>
          <w:szCs w:val="32"/>
        </w:rPr>
        <w:t>5．再次征求供销社领导意见</w:t>
      </w:r>
    </w:p>
    <w:p w14:paraId="18AACD4B" w14:textId="77777777" w:rsidR="00965EFD" w:rsidRDefault="00965EFD" w:rsidP="00965EFD">
      <w:pPr>
        <w:pStyle w:val="affe"/>
        <w:ind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024</w:t>
      </w:r>
      <w:r>
        <w:rPr>
          <w:rFonts w:ascii="仿宋" w:eastAsia="仿宋" w:hAnsi="仿宋" w:hint="eastAsia"/>
          <w:sz w:val="32"/>
          <w:szCs w:val="32"/>
        </w:rPr>
        <w:t>年1月</w:t>
      </w:r>
      <w:r>
        <w:rPr>
          <w:rFonts w:ascii="仿宋" w:eastAsia="仿宋" w:hAnsi="仿宋"/>
          <w:sz w:val="32"/>
          <w:szCs w:val="32"/>
        </w:rPr>
        <w:t>2</w:t>
      </w:r>
      <w:r>
        <w:rPr>
          <w:rFonts w:ascii="仿宋" w:eastAsia="仿宋" w:hAnsi="仿宋" w:hint="eastAsia"/>
          <w:sz w:val="32"/>
          <w:szCs w:val="32"/>
        </w:rPr>
        <w:t>日，中国仓储与配送协会冷链分会领导、起草人员与</w:t>
      </w:r>
      <w:r w:rsidRPr="00B75698">
        <w:rPr>
          <w:rFonts w:ascii="仿宋" w:eastAsia="仿宋" w:hAnsi="仿宋" w:hint="eastAsia"/>
          <w:sz w:val="32"/>
          <w:szCs w:val="32"/>
        </w:rPr>
        <w:t>中华全国供销合作总社</w:t>
      </w:r>
      <w:r w:rsidRPr="00C9153F">
        <w:rPr>
          <w:rFonts w:ascii="仿宋" w:eastAsia="仿宋" w:hAnsi="仿宋" w:hint="eastAsia"/>
          <w:sz w:val="32"/>
          <w:szCs w:val="32"/>
        </w:rPr>
        <w:t>科教社团部标准质量处</w:t>
      </w:r>
      <w:r>
        <w:rPr>
          <w:rFonts w:ascii="仿宋" w:eastAsia="仿宋" w:hAnsi="仿宋" w:hint="eastAsia"/>
          <w:sz w:val="32"/>
          <w:szCs w:val="32"/>
        </w:rPr>
        <w:t>领导再次进行了工作汇报和交流，标准起草工作得到了供销社领导的肯定，并对下一步工作提出指导意见，尽快按照标准的制定流程召开专家评审会，完成后续工作。</w:t>
      </w:r>
    </w:p>
    <w:p w14:paraId="6B9267EC" w14:textId="77777777" w:rsidR="00965EFD" w:rsidRDefault="00965EFD" w:rsidP="00965EFD">
      <w:pPr>
        <w:pStyle w:val="affe"/>
        <w:ind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．召开专家研讨会征求专家意见</w:t>
      </w:r>
    </w:p>
    <w:p w14:paraId="6AA9BE7B" w14:textId="77777777" w:rsidR="00965EFD" w:rsidRDefault="00965EFD" w:rsidP="00965EFD">
      <w:pPr>
        <w:pStyle w:val="affe"/>
        <w:ind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024</w:t>
      </w:r>
      <w:r>
        <w:rPr>
          <w:rFonts w:ascii="仿宋" w:eastAsia="仿宋" w:hAnsi="仿宋" w:hint="eastAsia"/>
          <w:sz w:val="32"/>
          <w:szCs w:val="32"/>
        </w:rPr>
        <w:t>年1月1</w:t>
      </w:r>
      <w:r>
        <w:rPr>
          <w:rFonts w:ascii="仿宋" w:eastAsia="仿宋" w:hAnsi="仿宋"/>
          <w:sz w:val="32"/>
          <w:szCs w:val="32"/>
        </w:rPr>
        <w:t>4</w:t>
      </w:r>
      <w:r>
        <w:rPr>
          <w:rFonts w:ascii="仿宋" w:eastAsia="仿宋" w:hAnsi="仿宋" w:hint="eastAsia"/>
          <w:sz w:val="32"/>
          <w:szCs w:val="32"/>
        </w:rPr>
        <w:t>日，在中国仓储与配送协会会议室，召开了本标准的专家研讨会，来自农业部、供销合作总社、中国仓储与配送协会、咨询公司、供应链公司、冷链运营公司的7人，对标准的初稿进行了认真的谈论，提出了许多宝贵的意见和建议。课题组对各位专家的意见和建议做了认真的研究，对提出的意见和建议逐条进行了梳理和分析，并对标准做了认真的修改，形成了征求意见稿。</w:t>
      </w:r>
    </w:p>
    <w:p w14:paraId="779D30B3" w14:textId="54FE2F8E" w:rsidR="00695FE3" w:rsidRPr="00BF5D0A" w:rsidRDefault="00965EFD" w:rsidP="00BF5D0A">
      <w:pPr>
        <w:pStyle w:val="affe"/>
        <w:ind w:firstLine="640"/>
        <w:rPr>
          <w:rFonts w:ascii="仿宋" w:eastAsia="仿宋" w:hAnsi="仿宋"/>
          <w:sz w:val="32"/>
          <w:szCs w:val="32"/>
        </w:rPr>
      </w:pPr>
      <w:r w:rsidRPr="00BF5D0A">
        <w:rPr>
          <w:rFonts w:ascii="仿宋" w:eastAsia="仿宋" w:hAnsi="仿宋" w:hint="eastAsia"/>
          <w:sz w:val="32"/>
          <w:szCs w:val="32"/>
        </w:rPr>
        <w:lastRenderedPageBreak/>
        <w:t>7</w:t>
      </w:r>
      <w:r w:rsidRPr="00BF5D0A">
        <w:rPr>
          <w:rFonts w:ascii="仿宋" w:eastAsia="仿宋" w:hAnsi="仿宋"/>
          <w:sz w:val="32"/>
          <w:szCs w:val="32"/>
        </w:rPr>
        <w:t>.</w:t>
      </w:r>
      <w:r w:rsidR="00BF5D0A" w:rsidRPr="00BF5D0A">
        <w:rPr>
          <w:rFonts w:ascii="仿宋" w:eastAsia="仿宋" w:hAnsi="仿宋" w:hint="eastAsia"/>
          <w:sz w:val="32"/>
          <w:szCs w:val="32"/>
        </w:rPr>
        <w:t>内部研讨会</w:t>
      </w:r>
    </w:p>
    <w:p w14:paraId="291BBBC9" w14:textId="3E7E55F4" w:rsidR="00695FE3" w:rsidRPr="008357C7" w:rsidRDefault="008357C7" w:rsidP="008357C7">
      <w:pPr>
        <w:pStyle w:val="affe"/>
        <w:ind w:firstLine="640"/>
        <w:rPr>
          <w:rFonts w:ascii="仿宋" w:eastAsia="仿宋" w:hAnsi="仿宋"/>
          <w:sz w:val="32"/>
          <w:szCs w:val="32"/>
        </w:rPr>
      </w:pPr>
      <w:r w:rsidRPr="008357C7">
        <w:rPr>
          <w:rFonts w:ascii="仿宋" w:eastAsia="仿宋" w:hAnsi="仿宋" w:hint="eastAsia"/>
          <w:sz w:val="32"/>
          <w:szCs w:val="32"/>
        </w:rPr>
        <w:t>2</w:t>
      </w:r>
      <w:r w:rsidRPr="008357C7">
        <w:rPr>
          <w:rFonts w:ascii="仿宋" w:eastAsia="仿宋" w:hAnsi="仿宋"/>
          <w:sz w:val="32"/>
          <w:szCs w:val="32"/>
        </w:rPr>
        <w:t>024</w:t>
      </w:r>
      <w:r w:rsidRPr="008357C7">
        <w:rPr>
          <w:rFonts w:ascii="仿宋" w:eastAsia="仿宋" w:hAnsi="仿宋" w:hint="eastAsia"/>
          <w:sz w:val="32"/>
          <w:szCs w:val="32"/>
        </w:rPr>
        <w:t>年2月4日，</w:t>
      </w:r>
      <w:r w:rsidR="00123F2C">
        <w:rPr>
          <w:rFonts w:ascii="仿宋" w:eastAsia="仿宋" w:hAnsi="仿宋" w:hint="eastAsia"/>
          <w:sz w:val="32"/>
          <w:szCs w:val="32"/>
        </w:rPr>
        <w:t>协会</w:t>
      </w:r>
      <w:proofErr w:type="gramStart"/>
      <w:r w:rsidR="00123F2C">
        <w:rPr>
          <w:rFonts w:ascii="仿宋" w:eastAsia="仿宋" w:hAnsi="仿宋" w:hint="eastAsia"/>
          <w:sz w:val="32"/>
          <w:szCs w:val="32"/>
        </w:rPr>
        <w:t>李燕副会长</w:t>
      </w:r>
      <w:proofErr w:type="gramEnd"/>
      <w:r w:rsidR="00123F2C">
        <w:rPr>
          <w:rFonts w:ascii="仿宋" w:eastAsia="仿宋" w:hAnsi="仿宋" w:hint="eastAsia"/>
          <w:sz w:val="32"/>
          <w:szCs w:val="32"/>
        </w:rPr>
        <w:t>召集协会相关起草小组5人进行了一天的研讨，</w:t>
      </w:r>
      <w:r w:rsidR="00E903CB">
        <w:rPr>
          <w:rFonts w:ascii="仿宋" w:eastAsia="仿宋" w:hAnsi="仿宋" w:hint="eastAsia"/>
          <w:sz w:val="32"/>
          <w:szCs w:val="32"/>
        </w:rPr>
        <w:t>对标准征求意见稿进行了</w:t>
      </w:r>
      <w:proofErr w:type="gramStart"/>
      <w:r w:rsidR="00E903CB">
        <w:rPr>
          <w:rFonts w:ascii="仿宋" w:eastAsia="仿宋" w:hAnsi="仿宋" w:hint="eastAsia"/>
          <w:sz w:val="32"/>
          <w:szCs w:val="32"/>
        </w:rPr>
        <w:t>逐条的</w:t>
      </w:r>
      <w:proofErr w:type="gramEnd"/>
      <w:r w:rsidR="00E903CB">
        <w:rPr>
          <w:rFonts w:ascii="仿宋" w:eastAsia="仿宋" w:hAnsi="仿宋" w:hint="eastAsia"/>
          <w:sz w:val="32"/>
          <w:szCs w:val="32"/>
        </w:rPr>
        <w:t>研讨，</w:t>
      </w:r>
      <w:r w:rsidR="00CA67F8">
        <w:rPr>
          <w:rFonts w:ascii="仿宋" w:eastAsia="仿宋" w:hAnsi="仿宋" w:hint="eastAsia"/>
          <w:sz w:val="32"/>
          <w:szCs w:val="32"/>
        </w:rPr>
        <w:t>提出了具体的修改建议，</w:t>
      </w:r>
      <w:r w:rsidR="00D80E72">
        <w:rPr>
          <w:rFonts w:ascii="仿宋" w:eastAsia="仿宋" w:hAnsi="仿宋" w:hint="eastAsia"/>
          <w:sz w:val="32"/>
          <w:szCs w:val="32"/>
        </w:rPr>
        <w:t>并进行了修改与完善。</w:t>
      </w:r>
    </w:p>
    <w:p w14:paraId="14695BC7" w14:textId="574DBAF5" w:rsidR="004A483D" w:rsidRDefault="004A483D" w:rsidP="004A483D">
      <w:pPr>
        <w:pStyle w:val="1"/>
        <w:numPr>
          <w:ilvl w:val="0"/>
          <w:numId w:val="11"/>
        </w:numPr>
        <w:tabs>
          <w:tab w:val="left" w:pos="1050"/>
          <w:tab w:val="left" w:pos="1260"/>
          <w:tab w:val="left" w:pos="1440"/>
          <w:tab w:val="left" w:pos="1724"/>
          <w:tab w:val="left" w:pos="3425"/>
        </w:tabs>
        <w:spacing w:before="120" w:after="120" w:line="360" w:lineRule="auto"/>
        <w:jc w:val="left"/>
        <w:rPr>
          <w:rFonts w:ascii="仿宋" w:eastAsia="仿宋" w:hAnsi="仿宋" w:cs="Arial"/>
          <w:bCs w:val="0"/>
          <w:sz w:val="36"/>
          <w:szCs w:val="36"/>
        </w:rPr>
      </w:pPr>
      <w:bookmarkStart w:id="28" w:name="_Toc145880899"/>
      <w:bookmarkStart w:id="29" w:name="_Toc145880924"/>
      <w:bookmarkStart w:id="30" w:name="_Toc145881928"/>
      <w:bookmarkStart w:id="31" w:name="_Toc147447719"/>
      <w:bookmarkStart w:id="32" w:name="_Toc158043594"/>
      <w:r w:rsidRPr="00B75698">
        <w:rPr>
          <w:rFonts w:ascii="仿宋" w:eastAsia="仿宋" w:hAnsi="仿宋" w:cs="Arial" w:hint="eastAsia"/>
          <w:bCs w:val="0"/>
          <w:sz w:val="36"/>
          <w:szCs w:val="36"/>
        </w:rPr>
        <w:t>编制原则</w:t>
      </w:r>
      <w:r>
        <w:rPr>
          <w:rFonts w:asciiTheme="minorEastAsia" w:hAnsiTheme="minorEastAsia" w:cs="黑体" w:hint="eastAsia"/>
          <w:sz w:val="32"/>
          <w:szCs w:val="32"/>
        </w:rPr>
        <w:t>、</w:t>
      </w:r>
      <w:r w:rsidR="00EE01D3">
        <w:rPr>
          <w:rFonts w:asciiTheme="minorEastAsia" w:hAnsiTheme="minorEastAsia" w:cs="黑体" w:hint="eastAsia"/>
          <w:sz w:val="32"/>
          <w:szCs w:val="32"/>
        </w:rPr>
        <w:t>依据及其</w:t>
      </w:r>
      <w:r>
        <w:rPr>
          <w:rFonts w:asciiTheme="minorEastAsia" w:hAnsiTheme="minorEastAsia" w:cs="黑体" w:hint="eastAsia"/>
          <w:sz w:val="32"/>
          <w:szCs w:val="32"/>
        </w:rPr>
        <w:t>主要内容</w:t>
      </w:r>
      <w:bookmarkEnd w:id="28"/>
      <w:bookmarkEnd w:id="29"/>
      <w:bookmarkEnd w:id="30"/>
      <w:bookmarkEnd w:id="31"/>
      <w:bookmarkEnd w:id="32"/>
    </w:p>
    <w:p w14:paraId="28F2A2C8" w14:textId="77777777" w:rsidR="004A483D" w:rsidRPr="00B75698" w:rsidRDefault="004A483D" w:rsidP="004A483D">
      <w:pPr>
        <w:pStyle w:val="2"/>
        <w:numPr>
          <w:ilvl w:val="0"/>
          <w:numId w:val="24"/>
        </w:numPr>
        <w:tabs>
          <w:tab w:val="left" w:pos="426"/>
          <w:tab w:val="left" w:pos="567"/>
          <w:tab w:val="left" w:pos="840"/>
        </w:tabs>
        <w:spacing w:before="0" w:after="0" w:line="360" w:lineRule="auto"/>
        <w:ind w:left="0" w:firstLine="18"/>
        <w:jc w:val="left"/>
        <w:rPr>
          <w:rFonts w:ascii="仿宋" w:eastAsia="仿宋" w:hAnsi="仿宋" w:cs="Arial"/>
          <w:bCs w:val="0"/>
        </w:rPr>
      </w:pPr>
      <w:bookmarkStart w:id="33" w:name="_Toc145881929"/>
      <w:bookmarkStart w:id="34" w:name="_Toc147447720"/>
      <w:bookmarkStart w:id="35" w:name="_Toc158043595"/>
      <w:r w:rsidRPr="00B75698">
        <w:rPr>
          <w:rFonts w:ascii="仿宋" w:eastAsia="仿宋" w:hAnsi="仿宋" w:cs="Arial" w:hint="eastAsia"/>
          <w:bCs w:val="0"/>
        </w:rPr>
        <w:t>编制原则</w:t>
      </w:r>
      <w:bookmarkEnd w:id="33"/>
      <w:bookmarkEnd w:id="34"/>
      <w:bookmarkEnd w:id="35"/>
    </w:p>
    <w:p w14:paraId="7F5BA30D" w14:textId="77777777" w:rsidR="004A483D" w:rsidRDefault="004A483D" w:rsidP="004A483D">
      <w:pPr>
        <w:pStyle w:val="affe"/>
        <w:ind w:firstLine="640"/>
        <w:rPr>
          <w:rFonts w:ascii="仿宋" w:eastAsia="仿宋" w:hAnsi="仿宋"/>
          <w:sz w:val="32"/>
          <w:szCs w:val="32"/>
        </w:rPr>
      </w:pPr>
      <w:r>
        <w:rPr>
          <w:rFonts w:ascii="仿宋" w:eastAsia="仿宋" w:hAnsi="仿宋" w:hint="eastAsia"/>
          <w:sz w:val="32"/>
          <w:szCs w:val="32"/>
        </w:rPr>
        <w:t>本标准的编制，以</w:t>
      </w:r>
      <w:r w:rsidRPr="00E62618">
        <w:rPr>
          <w:rFonts w:ascii="仿宋" w:eastAsia="仿宋" w:hAnsi="仿宋" w:hint="eastAsia"/>
          <w:sz w:val="32"/>
          <w:szCs w:val="32"/>
        </w:rPr>
        <w:t>习近平新时代中国特色社会主义思想为指导，以现代农产品流通与创新为宗旨，</w:t>
      </w:r>
      <w:r w:rsidRPr="0022566C">
        <w:rPr>
          <w:rFonts w:ascii="仿宋" w:eastAsia="仿宋" w:hAnsi="仿宋" w:hint="eastAsia"/>
          <w:sz w:val="32"/>
          <w:szCs w:val="32"/>
        </w:rPr>
        <w:t>聚焦农产品主产区、特色农产品优</w:t>
      </w:r>
      <w:r w:rsidRPr="00E62618">
        <w:rPr>
          <w:rFonts w:ascii="仿宋" w:eastAsia="仿宋" w:hAnsi="仿宋" w:hint="eastAsia"/>
          <w:sz w:val="32"/>
          <w:szCs w:val="32"/>
        </w:rPr>
        <w:t>势区的农产品，以冷链集</w:t>
      </w:r>
      <w:proofErr w:type="gramStart"/>
      <w:r w:rsidRPr="00E62618">
        <w:rPr>
          <w:rFonts w:ascii="仿宋" w:eastAsia="仿宋" w:hAnsi="仿宋" w:hint="eastAsia"/>
          <w:sz w:val="32"/>
          <w:szCs w:val="32"/>
        </w:rPr>
        <w:t>配中心</w:t>
      </w:r>
      <w:proofErr w:type="gramEnd"/>
      <w:r w:rsidRPr="00E62618">
        <w:rPr>
          <w:rFonts w:ascii="仿宋" w:eastAsia="仿宋" w:hAnsi="仿宋" w:hint="eastAsia"/>
          <w:sz w:val="32"/>
          <w:szCs w:val="32"/>
        </w:rPr>
        <w:t>规划、建设和运营、服务为研究对象，充分发挥资源优势，本着“整体规划、全面调研、科学专业、</w:t>
      </w:r>
      <w:r>
        <w:rPr>
          <w:rFonts w:ascii="仿宋" w:eastAsia="仿宋" w:hAnsi="仿宋" w:hint="eastAsia"/>
          <w:sz w:val="32"/>
          <w:szCs w:val="32"/>
        </w:rPr>
        <w:t>绿色低碳、</w:t>
      </w:r>
      <w:r w:rsidRPr="00E62618">
        <w:rPr>
          <w:rFonts w:ascii="仿宋" w:eastAsia="仿宋" w:hAnsi="仿宋" w:hint="eastAsia"/>
          <w:sz w:val="32"/>
          <w:szCs w:val="32"/>
        </w:rPr>
        <w:t>广征意见、易于推广”的原则，抓住农产品产地批发市场</w:t>
      </w:r>
      <w:r>
        <w:rPr>
          <w:rFonts w:ascii="仿宋" w:eastAsia="仿宋" w:hAnsi="仿宋" w:hint="eastAsia"/>
          <w:sz w:val="32"/>
          <w:szCs w:val="32"/>
        </w:rPr>
        <w:t>新建、</w:t>
      </w:r>
      <w:r w:rsidRPr="00E62618">
        <w:rPr>
          <w:rFonts w:ascii="仿宋" w:eastAsia="仿宋" w:hAnsi="仿宋" w:hint="eastAsia"/>
          <w:sz w:val="32"/>
          <w:szCs w:val="32"/>
        </w:rPr>
        <w:t>改造、升级契机，健全、规范</w:t>
      </w:r>
      <w:r>
        <w:rPr>
          <w:rFonts w:ascii="仿宋" w:eastAsia="仿宋" w:hAnsi="仿宋" w:hint="eastAsia"/>
          <w:sz w:val="32"/>
          <w:szCs w:val="32"/>
        </w:rPr>
        <w:t>农产品</w:t>
      </w:r>
      <w:r w:rsidRPr="00E62618">
        <w:rPr>
          <w:rFonts w:ascii="仿宋" w:eastAsia="仿宋" w:hAnsi="仿宋" w:hint="eastAsia"/>
          <w:sz w:val="32"/>
          <w:szCs w:val="32"/>
        </w:rPr>
        <w:t>产地冷链物流体系，为构建面向农产品上行的冷链物流网络、加快冷链物流设施</w:t>
      </w:r>
      <w:r>
        <w:rPr>
          <w:rFonts w:ascii="仿宋" w:eastAsia="仿宋" w:hAnsi="仿宋" w:hint="eastAsia"/>
          <w:sz w:val="32"/>
          <w:szCs w:val="32"/>
        </w:rPr>
        <w:t>建设、</w:t>
      </w:r>
      <w:r w:rsidRPr="00E62618">
        <w:rPr>
          <w:rFonts w:ascii="仿宋" w:eastAsia="仿宋" w:hAnsi="仿宋" w:hint="eastAsia"/>
          <w:sz w:val="32"/>
          <w:szCs w:val="32"/>
        </w:rPr>
        <w:t>创新冷链物流模式，推动农产品冷链物流提升及高质量发展。</w:t>
      </w:r>
    </w:p>
    <w:p w14:paraId="038A41DA" w14:textId="77777777" w:rsidR="004A483D" w:rsidRPr="00513B2D" w:rsidRDefault="004A483D" w:rsidP="00513B2D">
      <w:pPr>
        <w:pStyle w:val="affe"/>
        <w:ind w:firstLine="640"/>
        <w:rPr>
          <w:rFonts w:ascii="仿宋" w:eastAsia="仿宋" w:hAnsi="仿宋"/>
          <w:sz w:val="32"/>
          <w:szCs w:val="32"/>
        </w:rPr>
      </w:pPr>
      <w:r w:rsidRPr="00513B2D">
        <w:rPr>
          <w:rFonts w:ascii="仿宋" w:eastAsia="仿宋" w:hAnsi="仿宋"/>
          <w:sz w:val="32"/>
          <w:szCs w:val="32"/>
        </w:rPr>
        <w:t>1</w:t>
      </w:r>
      <w:r w:rsidRPr="00513B2D">
        <w:rPr>
          <w:rFonts w:ascii="仿宋" w:eastAsia="仿宋" w:hAnsi="仿宋" w:hint="eastAsia"/>
          <w:sz w:val="32"/>
          <w:szCs w:val="32"/>
        </w:rPr>
        <w:t>.协调性原则</w:t>
      </w:r>
    </w:p>
    <w:p w14:paraId="6A0CEDBB" w14:textId="77777777" w:rsidR="004A483D" w:rsidRPr="00513B2D" w:rsidRDefault="004A483D" w:rsidP="00513B2D">
      <w:pPr>
        <w:pStyle w:val="affe"/>
        <w:ind w:firstLine="640"/>
        <w:rPr>
          <w:rFonts w:ascii="仿宋" w:eastAsia="仿宋" w:hAnsi="仿宋"/>
          <w:sz w:val="32"/>
          <w:szCs w:val="32"/>
        </w:rPr>
      </w:pPr>
      <w:r w:rsidRPr="00513B2D">
        <w:rPr>
          <w:rFonts w:ascii="仿宋" w:eastAsia="仿宋" w:hAnsi="仿宋" w:hint="eastAsia"/>
          <w:sz w:val="32"/>
          <w:szCs w:val="32"/>
        </w:rPr>
        <w:t>本文件严格按照《GB/T 1.1-2020 标准化工作导则  第1部分：标准化文件的结构和起草规则》编写。在编写时，同样注重标准内容的科学性、实用性，注重与其他相关标准的协调统一性。</w:t>
      </w:r>
    </w:p>
    <w:p w14:paraId="0D091F37" w14:textId="77777777" w:rsidR="004A483D" w:rsidRPr="00513B2D" w:rsidRDefault="004A483D" w:rsidP="00513B2D">
      <w:pPr>
        <w:pStyle w:val="affe"/>
        <w:ind w:firstLine="640"/>
        <w:rPr>
          <w:rFonts w:ascii="仿宋" w:eastAsia="仿宋" w:hAnsi="仿宋"/>
          <w:sz w:val="32"/>
          <w:szCs w:val="32"/>
        </w:rPr>
      </w:pPr>
      <w:r w:rsidRPr="00513B2D">
        <w:rPr>
          <w:rFonts w:ascii="仿宋" w:eastAsia="仿宋" w:hAnsi="仿宋" w:hint="eastAsia"/>
          <w:sz w:val="32"/>
          <w:szCs w:val="32"/>
        </w:rPr>
        <w:t>2.实践性原则</w:t>
      </w:r>
    </w:p>
    <w:p w14:paraId="31FF3342" w14:textId="41A4B7BE" w:rsidR="004A483D" w:rsidRPr="00513B2D" w:rsidRDefault="004A483D" w:rsidP="00513B2D">
      <w:pPr>
        <w:pStyle w:val="affe"/>
        <w:ind w:firstLine="640"/>
        <w:rPr>
          <w:rFonts w:ascii="仿宋" w:eastAsia="仿宋" w:hAnsi="仿宋"/>
          <w:sz w:val="32"/>
          <w:szCs w:val="32"/>
        </w:rPr>
      </w:pPr>
      <w:r w:rsidRPr="00513B2D">
        <w:rPr>
          <w:rFonts w:ascii="仿宋" w:eastAsia="仿宋" w:hAnsi="仿宋" w:hint="eastAsia"/>
          <w:sz w:val="32"/>
          <w:szCs w:val="32"/>
        </w:rPr>
        <w:lastRenderedPageBreak/>
        <w:t>标准在修订的过程中，经过对国内农产品产地</w:t>
      </w:r>
      <w:r w:rsidR="00A74219" w:rsidRPr="00513B2D">
        <w:rPr>
          <w:rFonts w:ascii="仿宋" w:eastAsia="仿宋" w:hAnsi="仿宋" w:hint="eastAsia"/>
          <w:sz w:val="32"/>
          <w:szCs w:val="32"/>
        </w:rPr>
        <w:t>冷链集配中心、</w:t>
      </w:r>
      <w:r w:rsidRPr="00513B2D">
        <w:rPr>
          <w:rFonts w:ascii="仿宋" w:eastAsia="仿宋" w:hAnsi="仿宋" w:hint="eastAsia"/>
          <w:sz w:val="32"/>
          <w:szCs w:val="32"/>
        </w:rPr>
        <w:t>多家低温仓储</w:t>
      </w:r>
      <w:r w:rsidR="00115A15" w:rsidRPr="00513B2D">
        <w:rPr>
          <w:rFonts w:ascii="仿宋" w:eastAsia="仿宋" w:hAnsi="仿宋" w:hint="eastAsia"/>
          <w:sz w:val="32"/>
          <w:szCs w:val="32"/>
        </w:rPr>
        <w:t>加工</w:t>
      </w:r>
      <w:r w:rsidRPr="00513B2D">
        <w:rPr>
          <w:rFonts w:ascii="仿宋" w:eastAsia="仿宋" w:hAnsi="仿宋" w:hint="eastAsia"/>
          <w:sz w:val="32"/>
          <w:szCs w:val="32"/>
        </w:rPr>
        <w:t>企业、冷链行业协会等进行调研，充分考虑各类</w:t>
      </w:r>
      <w:r w:rsidR="00A74219" w:rsidRPr="00513B2D">
        <w:rPr>
          <w:rFonts w:ascii="仿宋" w:eastAsia="仿宋" w:hAnsi="仿宋" w:hint="eastAsia"/>
          <w:sz w:val="32"/>
          <w:szCs w:val="32"/>
        </w:rPr>
        <w:t>农产品产地</w:t>
      </w:r>
      <w:r w:rsidR="00882DCA" w:rsidRPr="00513B2D">
        <w:rPr>
          <w:rFonts w:ascii="仿宋" w:eastAsia="仿宋" w:hAnsi="仿宋" w:hint="eastAsia"/>
          <w:sz w:val="32"/>
          <w:szCs w:val="32"/>
        </w:rPr>
        <w:t>冷链集配中心</w:t>
      </w:r>
      <w:r w:rsidRPr="00513B2D">
        <w:rPr>
          <w:rFonts w:ascii="仿宋" w:eastAsia="仿宋" w:hAnsi="仿宋" w:hint="eastAsia"/>
          <w:sz w:val="32"/>
          <w:szCs w:val="32"/>
        </w:rPr>
        <w:t>、多种冷链业态等</w:t>
      </w:r>
      <w:r w:rsidR="00882DCA" w:rsidRPr="00513B2D">
        <w:rPr>
          <w:rFonts w:ascii="仿宋" w:eastAsia="仿宋" w:hAnsi="仿宋" w:hint="eastAsia"/>
          <w:sz w:val="32"/>
          <w:szCs w:val="32"/>
        </w:rPr>
        <w:t>集</w:t>
      </w:r>
      <w:proofErr w:type="gramStart"/>
      <w:r w:rsidR="00882DCA" w:rsidRPr="00513B2D">
        <w:rPr>
          <w:rFonts w:ascii="仿宋" w:eastAsia="仿宋" w:hAnsi="仿宋" w:hint="eastAsia"/>
          <w:sz w:val="32"/>
          <w:szCs w:val="32"/>
        </w:rPr>
        <w:t>配中心</w:t>
      </w:r>
      <w:proofErr w:type="gramEnd"/>
      <w:r w:rsidR="00611DD2" w:rsidRPr="00513B2D">
        <w:rPr>
          <w:rFonts w:ascii="仿宋" w:eastAsia="仿宋" w:hAnsi="仿宋" w:hint="eastAsia"/>
          <w:sz w:val="32"/>
          <w:szCs w:val="32"/>
        </w:rPr>
        <w:t>建设与运营</w:t>
      </w:r>
      <w:r w:rsidRPr="00513B2D">
        <w:rPr>
          <w:rFonts w:ascii="仿宋" w:eastAsia="仿宋" w:hAnsi="仿宋" w:hint="eastAsia"/>
          <w:sz w:val="32"/>
          <w:szCs w:val="32"/>
        </w:rPr>
        <w:t>的特点，确定</w:t>
      </w:r>
      <w:r w:rsidR="00A74219" w:rsidRPr="00513B2D">
        <w:rPr>
          <w:rFonts w:ascii="仿宋" w:eastAsia="仿宋" w:hAnsi="仿宋" w:hint="eastAsia"/>
          <w:sz w:val="32"/>
          <w:szCs w:val="32"/>
        </w:rPr>
        <w:t>农产品产地冷链集</w:t>
      </w:r>
      <w:proofErr w:type="gramStart"/>
      <w:r w:rsidR="00A74219" w:rsidRPr="00513B2D">
        <w:rPr>
          <w:rFonts w:ascii="仿宋" w:eastAsia="仿宋" w:hAnsi="仿宋" w:hint="eastAsia"/>
          <w:sz w:val="32"/>
          <w:szCs w:val="32"/>
        </w:rPr>
        <w:t>配中心</w:t>
      </w:r>
      <w:proofErr w:type="gramEnd"/>
      <w:r w:rsidRPr="00513B2D">
        <w:rPr>
          <w:rFonts w:ascii="仿宋" w:eastAsia="仿宋" w:hAnsi="仿宋" w:hint="eastAsia"/>
          <w:sz w:val="32"/>
          <w:szCs w:val="32"/>
        </w:rPr>
        <w:t>的相关要求。</w:t>
      </w:r>
    </w:p>
    <w:p w14:paraId="265E403F" w14:textId="77777777" w:rsidR="004A483D" w:rsidRPr="00513B2D" w:rsidRDefault="004A483D" w:rsidP="00513B2D">
      <w:pPr>
        <w:pStyle w:val="affe"/>
        <w:ind w:firstLine="640"/>
        <w:rPr>
          <w:rFonts w:ascii="仿宋" w:eastAsia="仿宋" w:hAnsi="仿宋"/>
          <w:sz w:val="32"/>
          <w:szCs w:val="32"/>
        </w:rPr>
      </w:pPr>
      <w:r w:rsidRPr="00513B2D">
        <w:rPr>
          <w:rFonts w:ascii="仿宋" w:eastAsia="仿宋" w:hAnsi="仿宋" w:hint="eastAsia"/>
          <w:sz w:val="32"/>
          <w:szCs w:val="32"/>
        </w:rPr>
        <w:t>3</w:t>
      </w:r>
      <w:r w:rsidRPr="00513B2D">
        <w:rPr>
          <w:rFonts w:ascii="仿宋" w:eastAsia="仿宋" w:hAnsi="仿宋"/>
          <w:sz w:val="32"/>
          <w:szCs w:val="32"/>
        </w:rPr>
        <w:t>.</w:t>
      </w:r>
      <w:r w:rsidRPr="00513B2D">
        <w:rPr>
          <w:rFonts w:ascii="仿宋" w:eastAsia="仿宋" w:hAnsi="仿宋" w:hint="eastAsia"/>
          <w:sz w:val="32"/>
          <w:szCs w:val="32"/>
        </w:rPr>
        <w:t>通用性原则</w:t>
      </w:r>
    </w:p>
    <w:p w14:paraId="08D37F7D" w14:textId="67648E95" w:rsidR="004A483D" w:rsidRPr="00513B2D" w:rsidRDefault="004A483D" w:rsidP="00513B2D">
      <w:pPr>
        <w:pStyle w:val="affe"/>
        <w:ind w:firstLine="640"/>
        <w:rPr>
          <w:rFonts w:ascii="仿宋" w:eastAsia="仿宋" w:hAnsi="仿宋"/>
          <w:sz w:val="32"/>
          <w:szCs w:val="32"/>
        </w:rPr>
      </w:pPr>
      <w:r w:rsidRPr="00513B2D">
        <w:rPr>
          <w:rFonts w:ascii="仿宋" w:eastAsia="仿宋" w:hAnsi="仿宋" w:hint="eastAsia"/>
          <w:sz w:val="32"/>
          <w:szCs w:val="32"/>
        </w:rPr>
        <w:t>本文件所提出的</w:t>
      </w:r>
      <w:r w:rsidR="009026FD" w:rsidRPr="00513B2D">
        <w:rPr>
          <w:rFonts w:ascii="仿宋" w:eastAsia="仿宋" w:hAnsi="仿宋" w:hint="eastAsia"/>
          <w:sz w:val="32"/>
          <w:szCs w:val="32"/>
        </w:rPr>
        <w:t>农产品产地冷链集配中心</w:t>
      </w:r>
      <w:r w:rsidRPr="00513B2D">
        <w:rPr>
          <w:rFonts w:ascii="仿宋" w:eastAsia="仿宋" w:hAnsi="仿宋" w:hint="eastAsia"/>
          <w:sz w:val="32"/>
          <w:szCs w:val="32"/>
        </w:rPr>
        <w:t>，是可普遍适用于不同</w:t>
      </w:r>
      <w:r w:rsidR="008D2E13" w:rsidRPr="00513B2D">
        <w:rPr>
          <w:rFonts w:ascii="仿宋" w:eastAsia="仿宋" w:hAnsi="仿宋" w:hint="eastAsia"/>
          <w:sz w:val="32"/>
          <w:szCs w:val="32"/>
        </w:rPr>
        <w:t>区域</w:t>
      </w:r>
      <w:r w:rsidRPr="00513B2D">
        <w:rPr>
          <w:rFonts w:ascii="仿宋" w:eastAsia="仿宋" w:hAnsi="仿宋" w:hint="eastAsia"/>
          <w:sz w:val="32"/>
          <w:szCs w:val="32"/>
        </w:rPr>
        <w:t>、不同</w:t>
      </w:r>
      <w:r w:rsidR="008D2E13" w:rsidRPr="00513B2D">
        <w:rPr>
          <w:rFonts w:ascii="仿宋" w:eastAsia="仿宋" w:hAnsi="仿宋" w:hint="eastAsia"/>
          <w:sz w:val="32"/>
          <w:szCs w:val="32"/>
        </w:rPr>
        <w:t>农产品</w:t>
      </w:r>
      <w:r w:rsidRPr="00513B2D">
        <w:rPr>
          <w:rFonts w:ascii="仿宋" w:eastAsia="仿宋" w:hAnsi="仿宋" w:hint="eastAsia"/>
          <w:sz w:val="32"/>
          <w:szCs w:val="32"/>
        </w:rPr>
        <w:t>和不同</w:t>
      </w:r>
      <w:r w:rsidR="008D2E13" w:rsidRPr="00513B2D">
        <w:rPr>
          <w:rFonts w:ascii="仿宋" w:eastAsia="仿宋" w:hAnsi="仿宋" w:hint="eastAsia"/>
          <w:sz w:val="32"/>
          <w:szCs w:val="32"/>
        </w:rPr>
        <w:t>集</w:t>
      </w:r>
      <w:proofErr w:type="gramStart"/>
      <w:r w:rsidR="008D2E13" w:rsidRPr="00513B2D">
        <w:rPr>
          <w:rFonts w:ascii="仿宋" w:eastAsia="仿宋" w:hAnsi="仿宋" w:hint="eastAsia"/>
          <w:sz w:val="32"/>
          <w:szCs w:val="32"/>
        </w:rPr>
        <w:t>配功能</w:t>
      </w:r>
      <w:proofErr w:type="gramEnd"/>
      <w:r w:rsidRPr="00513B2D">
        <w:rPr>
          <w:rFonts w:ascii="仿宋" w:eastAsia="仿宋" w:hAnsi="仿宋" w:hint="eastAsia"/>
          <w:sz w:val="32"/>
          <w:szCs w:val="32"/>
        </w:rPr>
        <w:t>的</w:t>
      </w:r>
      <w:r w:rsidR="00A16B98" w:rsidRPr="00513B2D">
        <w:rPr>
          <w:rFonts w:ascii="仿宋" w:eastAsia="仿宋" w:hAnsi="仿宋" w:hint="eastAsia"/>
          <w:sz w:val="32"/>
          <w:szCs w:val="32"/>
        </w:rPr>
        <w:t>农产品</w:t>
      </w:r>
      <w:r w:rsidR="008D2E13" w:rsidRPr="00513B2D">
        <w:rPr>
          <w:rFonts w:ascii="仿宋" w:eastAsia="仿宋" w:hAnsi="仿宋" w:hint="eastAsia"/>
          <w:sz w:val="32"/>
          <w:szCs w:val="32"/>
        </w:rPr>
        <w:t>产地冷链集</w:t>
      </w:r>
      <w:proofErr w:type="gramStart"/>
      <w:r w:rsidR="008D2E13" w:rsidRPr="00513B2D">
        <w:rPr>
          <w:rFonts w:ascii="仿宋" w:eastAsia="仿宋" w:hAnsi="仿宋" w:hint="eastAsia"/>
          <w:sz w:val="32"/>
          <w:szCs w:val="32"/>
        </w:rPr>
        <w:t>配中心</w:t>
      </w:r>
      <w:proofErr w:type="gramEnd"/>
      <w:r w:rsidR="008D2E13" w:rsidRPr="00513B2D">
        <w:rPr>
          <w:rFonts w:ascii="仿宋" w:eastAsia="仿宋" w:hAnsi="仿宋" w:hint="eastAsia"/>
          <w:sz w:val="32"/>
          <w:szCs w:val="32"/>
        </w:rPr>
        <w:t>项目</w:t>
      </w:r>
      <w:r w:rsidRPr="00513B2D">
        <w:rPr>
          <w:rFonts w:ascii="仿宋" w:eastAsia="仿宋" w:hAnsi="仿宋" w:hint="eastAsia"/>
          <w:sz w:val="32"/>
          <w:szCs w:val="32"/>
        </w:rPr>
        <w:t>。</w:t>
      </w:r>
    </w:p>
    <w:p w14:paraId="798B261A" w14:textId="77777777" w:rsidR="004A483D" w:rsidRPr="009718A2" w:rsidRDefault="004A483D" w:rsidP="004A483D">
      <w:pPr>
        <w:pStyle w:val="2"/>
        <w:numPr>
          <w:ilvl w:val="0"/>
          <w:numId w:val="24"/>
        </w:numPr>
        <w:tabs>
          <w:tab w:val="num" w:pos="360"/>
          <w:tab w:val="left" w:pos="426"/>
          <w:tab w:val="left" w:pos="567"/>
          <w:tab w:val="left" w:pos="840"/>
        </w:tabs>
        <w:spacing w:before="0" w:after="0" w:line="360" w:lineRule="auto"/>
        <w:ind w:left="0" w:firstLine="18"/>
        <w:jc w:val="left"/>
        <w:rPr>
          <w:rFonts w:ascii="仿宋" w:eastAsia="仿宋" w:hAnsi="仿宋" w:cs="Arial"/>
          <w:bCs w:val="0"/>
        </w:rPr>
      </w:pPr>
      <w:bookmarkStart w:id="36" w:name="_Toc145881930"/>
      <w:bookmarkStart w:id="37" w:name="_Toc147447721"/>
      <w:bookmarkStart w:id="38" w:name="_Toc158043596"/>
      <w:r w:rsidRPr="009718A2">
        <w:rPr>
          <w:rFonts w:ascii="仿宋" w:eastAsia="仿宋" w:hAnsi="仿宋" w:cs="Arial" w:hint="eastAsia"/>
          <w:bCs w:val="0"/>
        </w:rPr>
        <w:t>编制依据</w:t>
      </w:r>
      <w:bookmarkEnd w:id="36"/>
      <w:bookmarkEnd w:id="37"/>
      <w:bookmarkEnd w:id="38"/>
    </w:p>
    <w:p w14:paraId="6A41A15D" w14:textId="77777777" w:rsidR="004A483D" w:rsidRPr="0017438F" w:rsidRDefault="004A483D" w:rsidP="004A483D">
      <w:pPr>
        <w:pStyle w:val="affe"/>
        <w:ind w:firstLine="640"/>
        <w:rPr>
          <w:rFonts w:ascii="仿宋" w:eastAsia="仿宋" w:hAnsi="仿宋"/>
          <w:sz w:val="32"/>
          <w:szCs w:val="32"/>
        </w:rPr>
      </w:pPr>
      <w:r w:rsidRPr="00A41F51">
        <w:rPr>
          <w:rFonts w:ascii="仿宋" w:eastAsia="仿宋" w:hAnsi="仿宋"/>
          <w:sz w:val="32"/>
          <w:szCs w:val="32"/>
        </w:rPr>
        <w:t>《中华人民共和国农产品质量安全法》所称农产品，是指来源于种植业、林业、畜牧业和渔业等的</w:t>
      </w:r>
      <w:hyperlink r:id="rId10" w:tgtFrame="_blank" w:history="1">
        <w:r w:rsidRPr="00A41F51">
          <w:rPr>
            <w:rFonts w:ascii="仿宋" w:eastAsia="仿宋" w:hAnsi="仿宋"/>
            <w:sz w:val="32"/>
            <w:szCs w:val="32"/>
          </w:rPr>
          <w:t>初级产品</w:t>
        </w:r>
      </w:hyperlink>
      <w:r w:rsidRPr="00A41F51">
        <w:rPr>
          <w:rFonts w:ascii="仿宋" w:eastAsia="仿宋" w:hAnsi="仿宋"/>
          <w:sz w:val="32"/>
          <w:szCs w:val="32"/>
        </w:rPr>
        <w:t>，即在农业活动中获得的植物、动物、微生物及其产品。</w:t>
      </w:r>
      <w:r>
        <w:rPr>
          <w:rFonts w:ascii="仿宋" w:eastAsia="仿宋" w:hAnsi="仿宋" w:hint="eastAsia"/>
          <w:sz w:val="32"/>
          <w:szCs w:val="32"/>
        </w:rPr>
        <w:t>本标准针对农产品产地冷链集</w:t>
      </w:r>
      <w:proofErr w:type="gramStart"/>
      <w:r>
        <w:rPr>
          <w:rFonts w:ascii="仿宋" w:eastAsia="仿宋" w:hAnsi="仿宋" w:hint="eastAsia"/>
          <w:sz w:val="32"/>
          <w:szCs w:val="32"/>
        </w:rPr>
        <w:t>配中心</w:t>
      </w:r>
      <w:proofErr w:type="gramEnd"/>
      <w:r>
        <w:rPr>
          <w:rFonts w:ascii="仿宋" w:eastAsia="仿宋" w:hAnsi="仿宋" w:hint="eastAsia"/>
          <w:sz w:val="32"/>
          <w:szCs w:val="32"/>
        </w:rPr>
        <w:t>建设及运营内容进行编制，</w:t>
      </w:r>
      <w:r w:rsidRPr="0017438F">
        <w:rPr>
          <w:rFonts w:ascii="仿宋" w:eastAsia="仿宋" w:hAnsi="仿宋" w:hint="eastAsia"/>
          <w:sz w:val="32"/>
          <w:szCs w:val="32"/>
        </w:rPr>
        <w:t>依据农产品冷链需要，从促进现代流通体系建设的角度出发，对产地冷链集</w:t>
      </w:r>
      <w:proofErr w:type="gramStart"/>
      <w:r w:rsidRPr="0017438F">
        <w:rPr>
          <w:rFonts w:ascii="仿宋" w:eastAsia="仿宋" w:hAnsi="仿宋" w:hint="eastAsia"/>
          <w:sz w:val="32"/>
          <w:szCs w:val="32"/>
        </w:rPr>
        <w:t>配中心</w:t>
      </w:r>
      <w:proofErr w:type="gramEnd"/>
      <w:r w:rsidRPr="0017438F">
        <w:rPr>
          <w:rFonts w:ascii="仿宋" w:eastAsia="仿宋" w:hAnsi="仿宋" w:hint="eastAsia"/>
          <w:sz w:val="32"/>
          <w:szCs w:val="32"/>
        </w:rPr>
        <w:t>确定需求、作用与设计目标</w:t>
      </w:r>
      <w:r>
        <w:rPr>
          <w:rFonts w:ascii="仿宋" w:eastAsia="仿宋" w:hAnsi="仿宋" w:hint="eastAsia"/>
          <w:sz w:val="32"/>
          <w:szCs w:val="32"/>
        </w:rPr>
        <w:t>，对</w:t>
      </w:r>
      <w:r w:rsidRPr="0017438F">
        <w:rPr>
          <w:rFonts w:ascii="仿宋" w:eastAsia="仿宋" w:hAnsi="仿宋" w:hint="eastAsia"/>
          <w:sz w:val="32"/>
          <w:szCs w:val="32"/>
        </w:rPr>
        <w:t>规划、</w:t>
      </w:r>
      <w:r>
        <w:rPr>
          <w:rFonts w:ascii="仿宋" w:eastAsia="仿宋" w:hAnsi="仿宋" w:hint="eastAsia"/>
          <w:sz w:val="32"/>
          <w:szCs w:val="32"/>
        </w:rPr>
        <w:t>建设</w:t>
      </w:r>
      <w:r w:rsidRPr="0017438F">
        <w:rPr>
          <w:rFonts w:ascii="仿宋" w:eastAsia="仿宋" w:hAnsi="仿宋" w:hint="eastAsia"/>
          <w:sz w:val="32"/>
          <w:szCs w:val="32"/>
        </w:rPr>
        <w:t>、</w:t>
      </w:r>
      <w:r>
        <w:rPr>
          <w:rFonts w:ascii="仿宋" w:eastAsia="仿宋" w:hAnsi="仿宋" w:hint="eastAsia"/>
          <w:sz w:val="32"/>
          <w:szCs w:val="32"/>
        </w:rPr>
        <w:t>运营、服务</w:t>
      </w:r>
      <w:r w:rsidRPr="0017438F">
        <w:rPr>
          <w:rFonts w:ascii="仿宋" w:eastAsia="仿宋" w:hAnsi="仿宋" w:hint="eastAsia"/>
          <w:sz w:val="32"/>
          <w:szCs w:val="32"/>
        </w:rPr>
        <w:t>等提出相关要求，作为公共和企业自建的</w:t>
      </w:r>
      <w:r>
        <w:rPr>
          <w:rFonts w:ascii="仿宋" w:eastAsia="仿宋" w:hAnsi="仿宋" w:hint="eastAsia"/>
          <w:sz w:val="32"/>
          <w:szCs w:val="32"/>
        </w:rPr>
        <w:t>农产品冷链集</w:t>
      </w:r>
      <w:proofErr w:type="gramStart"/>
      <w:r>
        <w:rPr>
          <w:rFonts w:ascii="仿宋" w:eastAsia="仿宋" w:hAnsi="仿宋" w:hint="eastAsia"/>
          <w:sz w:val="32"/>
          <w:szCs w:val="32"/>
        </w:rPr>
        <w:t>配</w:t>
      </w:r>
      <w:r w:rsidRPr="0017438F">
        <w:rPr>
          <w:rFonts w:ascii="仿宋" w:eastAsia="仿宋" w:hAnsi="仿宋" w:hint="eastAsia"/>
          <w:sz w:val="32"/>
          <w:szCs w:val="32"/>
        </w:rPr>
        <w:t>中心</w:t>
      </w:r>
      <w:proofErr w:type="gramEnd"/>
      <w:r>
        <w:rPr>
          <w:rFonts w:ascii="仿宋" w:eastAsia="仿宋" w:hAnsi="仿宋" w:hint="eastAsia"/>
          <w:sz w:val="32"/>
          <w:szCs w:val="32"/>
        </w:rPr>
        <w:t>的规范</w:t>
      </w:r>
      <w:r w:rsidRPr="0017438F">
        <w:rPr>
          <w:rFonts w:ascii="仿宋" w:eastAsia="仿宋" w:hAnsi="仿宋" w:hint="eastAsia"/>
          <w:sz w:val="32"/>
          <w:szCs w:val="32"/>
        </w:rPr>
        <w:t>依据。</w:t>
      </w:r>
    </w:p>
    <w:p w14:paraId="72D8589B" w14:textId="77777777" w:rsidR="004A483D" w:rsidRPr="008349A1" w:rsidRDefault="004A483D" w:rsidP="004A483D">
      <w:pPr>
        <w:pStyle w:val="5"/>
        <w:numPr>
          <w:ilvl w:val="0"/>
          <w:numId w:val="20"/>
        </w:numPr>
        <w:tabs>
          <w:tab w:val="num" w:pos="360"/>
        </w:tabs>
        <w:spacing w:before="0" w:after="0" w:line="240" w:lineRule="auto"/>
        <w:ind w:left="0" w:firstLine="709"/>
        <w:rPr>
          <w:rFonts w:ascii="仿宋" w:eastAsia="仿宋" w:hAnsi="仿宋"/>
          <w:b w:val="0"/>
          <w:sz w:val="32"/>
          <w:szCs w:val="32"/>
        </w:rPr>
      </w:pPr>
      <w:r>
        <w:rPr>
          <w:rFonts w:ascii="仿宋" w:eastAsia="仿宋" w:hAnsi="仿宋" w:hint="eastAsia"/>
          <w:b w:val="0"/>
          <w:sz w:val="32"/>
          <w:szCs w:val="32"/>
        </w:rPr>
        <w:t>国务院及各部委文件</w:t>
      </w:r>
    </w:p>
    <w:p w14:paraId="70CC1AC2" w14:textId="77777777" w:rsidR="004A483D" w:rsidRDefault="004A483D" w:rsidP="004A483D">
      <w:pPr>
        <w:pStyle w:val="affe"/>
        <w:ind w:firstLine="640"/>
        <w:rPr>
          <w:rFonts w:ascii="仿宋" w:eastAsia="仿宋" w:hAnsi="仿宋"/>
          <w:sz w:val="32"/>
          <w:szCs w:val="32"/>
        </w:rPr>
      </w:pPr>
      <w:r>
        <w:rPr>
          <w:rFonts w:ascii="仿宋" w:eastAsia="仿宋" w:hAnsi="仿宋" w:hint="eastAsia"/>
          <w:sz w:val="32"/>
          <w:szCs w:val="32"/>
        </w:rPr>
        <w:t>以下国家及各部委文件为本标准编制的政策依据：</w:t>
      </w:r>
    </w:p>
    <w:p w14:paraId="612B6668" w14:textId="77777777" w:rsidR="004A483D" w:rsidRDefault="004A483D" w:rsidP="004A483D">
      <w:pPr>
        <w:pStyle w:val="affe"/>
        <w:numPr>
          <w:ilvl w:val="0"/>
          <w:numId w:val="21"/>
        </w:numPr>
        <w:ind w:left="0" w:firstLineChars="0" w:firstLine="709"/>
        <w:rPr>
          <w:rFonts w:ascii="仿宋" w:eastAsia="仿宋" w:hAnsi="仿宋"/>
          <w:sz w:val="32"/>
          <w:szCs w:val="32"/>
        </w:rPr>
      </w:pPr>
      <w:r w:rsidRPr="00384934">
        <w:rPr>
          <w:rFonts w:ascii="仿宋" w:eastAsia="仿宋" w:hAnsi="仿宋" w:hint="eastAsia"/>
          <w:sz w:val="32"/>
          <w:szCs w:val="32"/>
        </w:rPr>
        <w:t>国务院办公厅《“十四五”冷链物流发展规划》</w:t>
      </w:r>
      <w:r>
        <w:rPr>
          <w:rFonts w:ascii="仿宋" w:eastAsia="仿宋" w:hAnsi="仿宋" w:hint="eastAsia"/>
          <w:sz w:val="32"/>
          <w:szCs w:val="32"/>
        </w:rPr>
        <w:t>（</w:t>
      </w:r>
      <w:r w:rsidRPr="00384934">
        <w:rPr>
          <w:rFonts w:ascii="仿宋" w:eastAsia="仿宋" w:hAnsi="仿宋" w:hint="eastAsia"/>
          <w:sz w:val="32"/>
          <w:szCs w:val="32"/>
        </w:rPr>
        <w:t>2021</w:t>
      </w:r>
      <w:r w:rsidRPr="00384934">
        <w:rPr>
          <w:rFonts w:ascii="仿宋" w:eastAsia="仿宋" w:hAnsi="仿宋" w:hint="eastAsia"/>
          <w:sz w:val="32"/>
          <w:szCs w:val="32"/>
        </w:rPr>
        <w:lastRenderedPageBreak/>
        <w:t>年12月12日</w:t>
      </w:r>
      <w:r>
        <w:rPr>
          <w:rFonts w:ascii="仿宋" w:eastAsia="仿宋" w:hAnsi="仿宋" w:hint="eastAsia"/>
          <w:sz w:val="32"/>
          <w:szCs w:val="32"/>
        </w:rPr>
        <w:t>）</w:t>
      </w:r>
    </w:p>
    <w:p w14:paraId="59048D34" w14:textId="77777777" w:rsidR="004A483D" w:rsidRDefault="004A483D" w:rsidP="004A483D">
      <w:pPr>
        <w:pStyle w:val="affe"/>
        <w:numPr>
          <w:ilvl w:val="0"/>
          <w:numId w:val="21"/>
        </w:numPr>
        <w:ind w:left="0" w:firstLineChars="0" w:firstLine="709"/>
        <w:rPr>
          <w:rFonts w:ascii="仿宋" w:eastAsia="仿宋" w:hAnsi="仿宋"/>
          <w:sz w:val="32"/>
          <w:szCs w:val="32"/>
        </w:rPr>
      </w:pPr>
      <w:r w:rsidRPr="000D6B2E">
        <w:rPr>
          <w:rFonts w:ascii="仿宋" w:eastAsia="仿宋" w:hAnsi="仿宋" w:hint="eastAsia"/>
          <w:sz w:val="32"/>
          <w:szCs w:val="32"/>
        </w:rPr>
        <w:t xml:space="preserve">全国供销合作社《 </w:t>
      </w:r>
      <w:r>
        <w:rPr>
          <w:rFonts w:ascii="仿宋" w:eastAsia="仿宋" w:hAnsi="仿宋" w:hint="eastAsia"/>
          <w:sz w:val="32"/>
          <w:szCs w:val="32"/>
        </w:rPr>
        <w:t>“</w:t>
      </w:r>
      <w:r w:rsidRPr="000D6B2E">
        <w:rPr>
          <w:rFonts w:ascii="仿宋" w:eastAsia="仿宋" w:hAnsi="仿宋" w:hint="eastAsia"/>
          <w:sz w:val="32"/>
          <w:szCs w:val="32"/>
        </w:rPr>
        <w:t>十四五</w:t>
      </w:r>
      <w:r>
        <w:rPr>
          <w:rFonts w:ascii="仿宋" w:eastAsia="仿宋" w:hAnsi="仿宋" w:hint="eastAsia"/>
          <w:sz w:val="32"/>
          <w:szCs w:val="32"/>
        </w:rPr>
        <w:t>”</w:t>
      </w:r>
      <w:r w:rsidRPr="000D6B2E">
        <w:rPr>
          <w:rFonts w:ascii="仿宋" w:eastAsia="仿宋" w:hAnsi="仿宋" w:hint="eastAsia"/>
          <w:sz w:val="32"/>
          <w:szCs w:val="32"/>
        </w:rPr>
        <w:t>公共型农产品冷链物流发展专项规划》</w:t>
      </w:r>
      <w:r>
        <w:rPr>
          <w:rFonts w:ascii="仿宋" w:eastAsia="仿宋" w:hAnsi="仿宋" w:hint="eastAsia"/>
          <w:sz w:val="32"/>
          <w:szCs w:val="32"/>
        </w:rPr>
        <w:t>（</w:t>
      </w:r>
      <w:r w:rsidRPr="000D6B2E">
        <w:rPr>
          <w:rFonts w:ascii="仿宋" w:eastAsia="仿宋" w:hAnsi="仿宋" w:hint="eastAsia"/>
          <w:sz w:val="32"/>
          <w:szCs w:val="32"/>
        </w:rPr>
        <w:t>2022年2月18日</w:t>
      </w:r>
      <w:r>
        <w:rPr>
          <w:rFonts w:ascii="仿宋" w:eastAsia="仿宋" w:hAnsi="仿宋" w:hint="eastAsia"/>
          <w:sz w:val="32"/>
          <w:szCs w:val="32"/>
        </w:rPr>
        <w:t>）</w:t>
      </w:r>
    </w:p>
    <w:p w14:paraId="1EA9F389" w14:textId="77777777" w:rsidR="004A483D" w:rsidRDefault="004A483D" w:rsidP="004A483D">
      <w:pPr>
        <w:pStyle w:val="affe"/>
        <w:numPr>
          <w:ilvl w:val="0"/>
          <w:numId w:val="21"/>
        </w:numPr>
        <w:ind w:left="0" w:firstLineChars="0" w:firstLine="709"/>
        <w:rPr>
          <w:rFonts w:ascii="仿宋" w:eastAsia="仿宋" w:hAnsi="仿宋"/>
          <w:sz w:val="32"/>
          <w:szCs w:val="32"/>
        </w:rPr>
      </w:pPr>
      <w:r w:rsidRPr="00633E35">
        <w:rPr>
          <w:rFonts w:ascii="仿宋" w:eastAsia="仿宋" w:hAnsi="仿宋" w:hint="eastAsia"/>
          <w:sz w:val="32"/>
          <w:szCs w:val="32"/>
        </w:rPr>
        <w:t>农业农村部《“十四五”全国农产品产地市场体系发展规划》</w:t>
      </w:r>
      <w:r>
        <w:rPr>
          <w:rFonts w:ascii="仿宋" w:eastAsia="仿宋" w:hAnsi="仿宋" w:hint="eastAsia"/>
          <w:sz w:val="32"/>
          <w:szCs w:val="32"/>
        </w:rPr>
        <w:t>（</w:t>
      </w:r>
      <w:r w:rsidRPr="00633E35">
        <w:rPr>
          <w:rFonts w:ascii="仿宋" w:eastAsia="仿宋" w:hAnsi="仿宋" w:hint="eastAsia"/>
          <w:sz w:val="32"/>
          <w:szCs w:val="32"/>
        </w:rPr>
        <w:t>2</w:t>
      </w:r>
      <w:r w:rsidRPr="00633E35">
        <w:rPr>
          <w:rFonts w:ascii="仿宋" w:eastAsia="仿宋" w:hAnsi="仿宋"/>
          <w:sz w:val="32"/>
          <w:szCs w:val="32"/>
        </w:rPr>
        <w:t>022</w:t>
      </w:r>
      <w:r w:rsidRPr="00633E35">
        <w:rPr>
          <w:rFonts w:ascii="仿宋" w:eastAsia="仿宋" w:hAnsi="仿宋" w:hint="eastAsia"/>
          <w:sz w:val="32"/>
          <w:szCs w:val="32"/>
        </w:rPr>
        <w:t>年3月1日</w:t>
      </w:r>
      <w:r>
        <w:rPr>
          <w:rFonts w:ascii="仿宋" w:eastAsia="仿宋" w:hAnsi="仿宋" w:hint="eastAsia"/>
          <w:sz w:val="32"/>
          <w:szCs w:val="32"/>
        </w:rPr>
        <w:t>）</w:t>
      </w:r>
    </w:p>
    <w:p w14:paraId="78F09AF8" w14:textId="77777777" w:rsidR="004A483D" w:rsidRDefault="004A483D" w:rsidP="004A483D">
      <w:pPr>
        <w:pStyle w:val="affe"/>
        <w:numPr>
          <w:ilvl w:val="0"/>
          <w:numId w:val="21"/>
        </w:numPr>
        <w:ind w:left="0" w:firstLineChars="0" w:firstLine="709"/>
        <w:rPr>
          <w:rFonts w:ascii="仿宋" w:eastAsia="仿宋" w:hAnsi="仿宋"/>
          <w:sz w:val="32"/>
          <w:szCs w:val="32"/>
        </w:rPr>
      </w:pPr>
      <w:r w:rsidRPr="009509CD">
        <w:rPr>
          <w:rFonts w:ascii="仿宋" w:eastAsia="仿宋" w:hAnsi="仿宋"/>
          <w:sz w:val="32"/>
          <w:szCs w:val="32"/>
        </w:rPr>
        <w:t>财政部、商务部《关于支持加快农产品供应链体系建设 进一步促进冷链物流发展的通知》</w:t>
      </w:r>
      <w:r>
        <w:rPr>
          <w:rFonts w:ascii="仿宋" w:eastAsia="仿宋" w:hAnsi="仿宋" w:hint="eastAsia"/>
          <w:sz w:val="32"/>
          <w:szCs w:val="32"/>
        </w:rPr>
        <w:t>（</w:t>
      </w:r>
      <w:r w:rsidRPr="009509CD">
        <w:rPr>
          <w:rFonts w:ascii="仿宋" w:eastAsia="仿宋" w:hAnsi="仿宋" w:hint="eastAsia"/>
          <w:sz w:val="32"/>
          <w:szCs w:val="32"/>
        </w:rPr>
        <w:t>2022年5月10日</w:t>
      </w:r>
      <w:r>
        <w:rPr>
          <w:rFonts w:ascii="仿宋" w:eastAsia="仿宋" w:hAnsi="仿宋" w:hint="eastAsia"/>
          <w:sz w:val="32"/>
          <w:szCs w:val="32"/>
        </w:rPr>
        <w:t>）</w:t>
      </w:r>
    </w:p>
    <w:p w14:paraId="417611E2" w14:textId="77777777" w:rsidR="004A483D" w:rsidRDefault="004A483D" w:rsidP="004A483D">
      <w:pPr>
        <w:pStyle w:val="affe"/>
        <w:numPr>
          <w:ilvl w:val="0"/>
          <w:numId w:val="21"/>
        </w:numPr>
        <w:ind w:left="0" w:firstLineChars="0" w:firstLine="709"/>
        <w:rPr>
          <w:rFonts w:ascii="仿宋" w:eastAsia="仿宋" w:hAnsi="仿宋"/>
          <w:sz w:val="32"/>
          <w:szCs w:val="32"/>
        </w:rPr>
      </w:pPr>
      <w:r w:rsidRPr="00C41A04">
        <w:rPr>
          <w:rFonts w:ascii="仿宋" w:eastAsia="仿宋" w:hAnsi="仿宋"/>
          <w:sz w:val="32"/>
          <w:szCs w:val="32"/>
        </w:rPr>
        <w:t>中共中央 国务院《关于做好2023年全面推进乡村振兴重点工作的意见》</w:t>
      </w:r>
      <w:r>
        <w:rPr>
          <w:rFonts w:ascii="仿宋" w:eastAsia="仿宋" w:hAnsi="仿宋" w:hint="eastAsia"/>
          <w:sz w:val="32"/>
          <w:szCs w:val="32"/>
        </w:rPr>
        <w:t>（2</w:t>
      </w:r>
      <w:r>
        <w:rPr>
          <w:rFonts w:ascii="仿宋" w:eastAsia="仿宋" w:hAnsi="仿宋"/>
          <w:sz w:val="32"/>
          <w:szCs w:val="32"/>
        </w:rPr>
        <w:t>023</w:t>
      </w:r>
      <w:r>
        <w:rPr>
          <w:rFonts w:ascii="仿宋" w:eastAsia="仿宋" w:hAnsi="仿宋" w:hint="eastAsia"/>
          <w:sz w:val="32"/>
          <w:szCs w:val="32"/>
        </w:rPr>
        <w:t>年</w:t>
      </w:r>
      <w:r w:rsidRPr="00C41A04">
        <w:rPr>
          <w:rFonts w:ascii="仿宋" w:eastAsia="仿宋" w:hAnsi="仿宋"/>
          <w:sz w:val="32"/>
          <w:szCs w:val="32"/>
        </w:rPr>
        <w:t>2月13日</w:t>
      </w:r>
      <w:r>
        <w:rPr>
          <w:rFonts w:ascii="仿宋" w:eastAsia="仿宋" w:hAnsi="仿宋" w:hint="eastAsia"/>
          <w:sz w:val="32"/>
          <w:szCs w:val="32"/>
        </w:rPr>
        <w:t>中央一号文件）</w:t>
      </w:r>
    </w:p>
    <w:p w14:paraId="6998D341" w14:textId="77777777" w:rsidR="004A483D" w:rsidRDefault="004A483D" w:rsidP="004A483D">
      <w:pPr>
        <w:pStyle w:val="affe"/>
        <w:numPr>
          <w:ilvl w:val="0"/>
          <w:numId w:val="21"/>
        </w:numPr>
        <w:ind w:left="0" w:firstLineChars="0" w:firstLine="709"/>
        <w:rPr>
          <w:rFonts w:ascii="仿宋" w:eastAsia="仿宋" w:hAnsi="仿宋"/>
          <w:sz w:val="32"/>
          <w:szCs w:val="32"/>
        </w:rPr>
      </w:pPr>
      <w:r w:rsidRPr="008F2CDE">
        <w:rPr>
          <w:rFonts w:ascii="仿宋" w:eastAsia="仿宋" w:hAnsi="仿宋" w:hint="eastAsia"/>
          <w:sz w:val="32"/>
          <w:szCs w:val="32"/>
        </w:rPr>
        <w:t>农业农村部《</w:t>
      </w:r>
      <w:r w:rsidRPr="007330B3">
        <w:rPr>
          <w:rFonts w:ascii="仿宋" w:eastAsia="仿宋" w:hAnsi="仿宋"/>
          <w:sz w:val="32"/>
          <w:szCs w:val="32"/>
        </w:rPr>
        <w:t>冷链物流和烘干设施建设专项实施方案(2023—2030年)</w:t>
      </w:r>
      <w:r w:rsidRPr="008F2CDE">
        <w:rPr>
          <w:rFonts w:ascii="仿宋" w:eastAsia="仿宋" w:hAnsi="仿宋" w:hint="eastAsia"/>
          <w:sz w:val="32"/>
          <w:szCs w:val="32"/>
        </w:rPr>
        <w:t>》</w:t>
      </w:r>
      <w:r>
        <w:rPr>
          <w:rFonts w:ascii="仿宋" w:eastAsia="仿宋" w:hAnsi="仿宋" w:hint="eastAsia"/>
          <w:sz w:val="32"/>
          <w:szCs w:val="32"/>
        </w:rPr>
        <w:t>（</w:t>
      </w:r>
      <w:r w:rsidRPr="008F2CDE">
        <w:rPr>
          <w:rFonts w:ascii="仿宋" w:eastAsia="仿宋" w:hAnsi="仿宋" w:hint="eastAsia"/>
          <w:sz w:val="32"/>
          <w:szCs w:val="32"/>
        </w:rPr>
        <w:t>2023年6月21日</w:t>
      </w:r>
      <w:r>
        <w:rPr>
          <w:rFonts w:ascii="仿宋" w:eastAsia="仿宋" w:hAnsi="仿宋" w:hint="eastAsia"/>
          <w:sz w:val="32"/>
          <w:szCs w:val="32"/>
        </w:rPr>
        <w:t>）</w:t>
      </w:r>
    </w:p>
    <w:p w14:paraId="26ED61BF" w14:textId="77777777" w:rsidR="004A483D" w:rsidRDefault="004A483D" w:rsidP="004A483D">
      <w:pPr>
        <w:pStyle w:val="affe"/>
        <w:numPr>
          <w:ilvl w:val="0"/>
          <w:numId w:val="21"/>
        </w:numPr>
        <w:ind w:left="0" w:firstLineChars="0" w:firstLine="709"/>
        <w:rPr>
          <w:rFonts w:ascii="仿宋" w:eastAsia="仿宋" w:hAnsi="仿宋"/>
          <w:sz w:val="32"/>
          <w:szCs w:val="32"/>
        </w:rPr>
      </w:pPr>
      <w:r w:rsidRPr="00254F4D">
        <w:rPr>
          <w:rFonts w:ascii="仿宋" w:eastAsia="仿宋" w:hAnsi="仿宋" w:hint="eastAsia"/>
          <w:sz w:val="32"/>
          <w:szCs w:val="32"/>
        </w:rPr>
        <w:t>农业农村部《关于继续做好农产品产地冷藏保鲜设施建设工作的通知》</w:t>
      </w:r>
      <w:r>
        <w:rPr>
          <w:rFonts w:ascii="仿宋" w:eastAsia="仿宋" w:hAnsi="仿宋" w:hint="eastAsia"/>
          <w:sz w:val="32"/>
          <w:szCs w:val="32"/>
        </w:rPr>
        <w:t>（</w:t>
      </w:r>
      <w:r w:rsidRPr="00254F4D">
        <w:rPr>
          <w:rFonts w:ascii="仿宋" w:eastAsia="仿宋" w:hAnsi="仿宋" w:hint="eastAsia"/>
          <w:sz w:val="32"/>
          <w:szCs w:val="32"/>
        </w:rPr>
        <w:t>2023年07月11日</w:t>
      </w:r>
      <w:r>
        <w:rPr>
          <w:rFonts w:ascii="仿宋" w:eastAsia="仿宋" w:hAnsi="仿宋" w:hint="eastAsia"/>
          <w:sz w:val="32"/>
          <w:szCs w:val="32"/>
        </w:rPr>
        <w:t>）</w:t>
      </w:r>
    </w:p>
    <w:p w14:paraId="7BCB9CE6" w14:textId="77777777" w:rsidR="004A483D" w:rsidRDefault="004A483D" w:rsidP="004A483D">
      <w:pPr>
        <w:pStyle w:val="affe"/>
        <w:numPr>
          <w:ilvl w:val="0"/>
          <w:numId w:val="21"/>
        </w:numPr>
        <w:ind w:left="0" w:firstLineChars="0" w:firstLine="709"/>
        <w:rPr>
          <w:rFonts w:ascii="仿宋" w:eastAsia="仿宋" w:hAnsi="仿宋"/>
          <w:sz w:val="32"/>
          <w:szCs w:val="32"/>
        </w:rPr>
      </w:pPr>
      <w:r w:rsidRPr="00F309BC">
        <w:rPr>
          <w:rFonts w:ascii="仿宋" w:eastAsia="仿宋" w:hAnsi="仿宋" w:hint="eastAsia"/>
          <w:sz w:val="32"/>
          <w:szCs w:val="32"/>
        </w:rPr>
        <w:t>商务部、国家发展改革委、中华全国供销合作总社等9部门联合制定印发的《县域商业三年行动计划（2023-2025年）》</w:t>
      </w:r>
      <w:r>
        <w:rPr>
          <w:rFonts w:ascii="仿宋" w:eastAsia="仿宋" w:hAnsi="仿宋" w:hint="eastAsia"/>
          <w:sz w:val="32"/>
          <w:szCs w:val="32"/>
        </w:rPr>
        <w:t>（</w:t>
      </w:r>
      <w:r w:rsidRPr="00F309BC">
        <w:rPr>
          <w:rFonts w:ascii="仿宋" w:eastAsia="仿宋" w:hAnsi="仿宋" w:hint="eastAsia"/>
          <w:sz w:val="32"/>
          <w:szCs w:val="32"/>
        </w:rPr>
        <w:t>2023年7月27日</w:t>
      </w:r>
      <w:r>
        <w:rPr>
          <w:rFonts w:ascii="仿宋" w:eastAsia="仿宋" w:hAnsi="仿宋" w:hint="eastAsia"/>
          <w:sz w:val="32"/>
          <w:szCs w:val="32"/>
        </w:rPr>
        <w:t>）</w:t>
      </w:r>
    </w:p>
    <w:p w14:paraId="4D4F0C74" w14:textId="77777777" w:rsidR="004A483D" w:rsidRDefault="004A483D" w:rsidP="004A483D">
      <w:pPr>
        <w:pStyle w:val="affe"/>
        <w:numPr>
          <w:ilvl w:val="0"/>
          <w:numId w:val="21"/>
        </w:numPr>
        <w:ind w:left="0" w:firstLineChars="0" w:firstLine="709"/>
        <w:rPr>
          <w:rFonts w:ascii="仿宋" w:eastAsia="仿宋" w:hAnsi="仿宋"/>
          <w:sz w:val="32"/>
          <w:szCs w:val="32"/>
        </w:rPr>
      </w:pPr>
      <w:r w:rsidRPr="00F309BC">
        <w:rPr>
          <w:rFonts w:ascii="仿宋" w:eastAsia="仿宋" w:hAnsi="仿宋" w:hint="eastAsia"/>
          <w:sz w:val="32"/>
          <w:szCs w:val="32"/>
        </w:rPr>
        <w:t>中央财办等部门《关于推动农村流通高质量发展的指导意见》</w:t>
      </w:r>
      <w:r>
        <w:rPr>
          <w:rFonts w:ascii="仿宋" w:eastAsia="仿宋" w:hAnsi="仿宋" w:hint="eastAsia"/>
          <w:sz w:val="32"/>
          <w:szCs w:val="32"/>
        </w:rPr>
        <w:t>（</w:t>
      </w:r>
      <w:r w:rsidRPr="00F309BC">
        <w:rPr>
          <w:rFonts w:ascii="仿宋" w:eastAsia="仿宋" w:hAnsi="仿宋"/>
          <w:sz w:val="32"/>
          <w:szCs w:val="32"/>
        </w:rPr>
        <w:t>2023</w:t>
      </w:r>
      <w:r w:rsidRPr="00F309BC">
        <w:rPr>
          <w:rFonts w:ascii="仿宋" w:eastAsia="仿宋" w:hAnsi="仿宋" w:hint="eastAsia"/>
          <w:sz w:val="32"/>
          <w:szCs w:val="32"/>
        </w:rPr>
        <w:t>年8月14日</w:t>
      </w:r>
      <w:r w:rsidRPr="00F309BC">
        <w:rPr>
          <w:rFonts w:ascii="仿宋" w:eastAsia="仿宋" w:hAnsi="仿宋" w:hint="eastAsia"/>
          <w:sz w:val="32"/>
          <w:szCs w:val="32"/>
        </w:rPr>
        <w:t> </w:t>
      </w:r>
      <w:r>
        <w:rPr>
          <w:rFonts w:ascii="仿宋" w:eastAsia="仿宋" w:hAnsi="仿宋" w:hint="eastAsia"/>
          <w:sz w:val="32"/>
          <w:szCs w:val="32"/>
        </w:rPr>
        <w:t>）</w:t>
      </w:r>
    </w:p>
    <w:p w14:paraId="6C9DA35E" w14:textId="77777777" w:rsidR="004A483D" w:rsidRDefault="004A483D" w:rsidP="004A483D">
      <w:pPr>
        <w:pStyle w:val="affe"/>
        <w:numPr>
          <w:ilvl w:val="0"/>
          <w:numId w:val="21"/>
        </w:numPr>
        <w:ind w:left="0" w:firstLineChars="0" w:firstLine="709"/>
        <w:rPr>
          <w:rFonts w:ascii="仿宋" w:eastAsia="仿宋" w:hAnsi="仿宋"/>
          <w:sz w:val="32"/>
          <w:szCs w:val="32"/>
        </w:rPr>
      </w:pPr>
      <w:r w:rsidRPr="005506D6">
        <w:rPr>
          <w:rFonts w:ascii="仿宋" w:eastAsia="仿宋" w:hAnsi="仿宋"/>
          <w:sz w:val="32"/>
          <w:szCs w:val="32"/>
        </w:rPr>
        <w:t>中共中央</w:t>
      </w:r>
      <w:r w:rsidRPr="005506D6">
        <w:rPr>
          <w:rFonts w:ascii="Calibri" w:eastAsia="仿宋" w:hAnsi="Calibri" w:cs="Calibri"/>
          <w:sz w:val="32"/>
          <w:szCs w:val="32"/>
        </w:rPr>
        <w:t> </w:t>
      </w:r>
      <w:r w:rsidRPr="005506D6">
        <w:rPr>
          <w:rFonts w:ascii="仿宋" w:eastAsia="仿宋" w:hAnsi="仿宋"/>
          <w:sz w:val="32"/>
          <w:szCs w:val="32"/>
        </w:rPr>
        <w:t>国务院</w:t>
      </w:r>
      <w:r w:rsidRPr="005506D6">
        <w:rPr>
          <w:rFonts w:ascii="仿宋" w:eastAsia="仿宋" w:hAnsi="仿宋" w:hint="eastAsia"/>
          <w:sz w:val="32"/>
          <w:szCs w:val="32"/>
        </w:rPr>
        <w:t>《</w:t>
      </w:r>
      <w:r w:rsidRPr="005506D6">
        <w:rPr>
          <w:rFonts w:ascii="仿宋" w:eastAsia="仿宋" w:hAnsi="仿宋"/>
          <w:sz w:val="32"/>
          <w:szCs w:val="32"/>
        </w:rPr>
        <w:t>关于学习运用“千村示范、万村整治”工程经验有力有效推进乡村全面振兴的意见</w:t>
      </w:r>
      <w:r w:rsidRPr="005506D6">
        <w:rPr>
          <w:rFonts w:ascii="仿宋" w:eastAsia="仿宋" w:hAnsi="仿宋" w:hint="eastAsia"/>
          <w:sz w:val="32"/>
          <w:szCs w:val="32"/>
        </w:rPr>
        <w:t>》（2</w:t>
      </w:r>
      <w:r w:rsidRPr="005506D6">
        <w:rPr>
          <w:rFonts w:ascii="仿宋" w:eastAsia="仿宋" w:hAnsi="仿宋"/>
          <w:sz w:val="32"/>
          <w:szCs w:val="32"/>
        </w:rPr>
        <w:t>024</w:t>
      </w:r>
      <w:r w:rsidRPr="005506D6">
        <w:rPr>
          <w:rFonts w:ascii="仿宋" w:eastAsia="仿宋" w:hAnsi="仿宋" w:hint="eastAsia"/>
          <w:sz w:val="32"/>
          <w:szCs w:val="32"/>
        </w:rPr>
        <w:t>年中央一号文件）</w:t>
      </w:r>
    </w:p>
    <w:p w14:paraId="76913632" w14:textId="77777777" w:rsidR="004A483D" w:rsidRPr="00780713" w:rsidRDefault="004A483D" w:rsidP="004A483D">
      <w:pPr>
        <w:pStyle w:val="affe"/>
        <w:ind w:firstLine="640"/>
        <w:rPr>
          <w:rFonts w:ascii="仿宋" w:eastAsia="仿宋" w:hAnsi="仿宋"/>
          <w:sz w:val="32"/>
          <w:szCs w:val="32"/>
        </w:rPr>
      </w:pPr>
      <w:r>
        <w:rPr>
          <w:rFonts w:ascii="仿宋" w:eastAsia="仿宋" w:hAnsi="仿宋" w:hint="eastAsia"/>
          <w:sz w:val="32"/>
          <w:szCs w:val="32"/>
        </w:rPr>
        <w:lastRenderedPageBreak/>
        <w:t>等。</w:t>
      </w:r>
    </w:p>
    <w:p w14:paraId="3BD90F7B" w14:textId="77777777" w:rsidR="004A483D" w:rsidRPr="008349A1" w:rsidRDefault="004A483D" w:rsidP="004A483D">
      <w:pPr>
        <w:pStyle w:val="5"/>
        <w:numPr>
          <w:ilvl w:val="0"/>
          <w:numId w:val="20"/>
        </w:numPr>
        <w:tabs>
          <w:tab w:val="num" w:pos="360"/>
        </w:tabs>
        <w:spacing w:before="0" w:after="0" w:line="240" w:lineRule="auto"/>
        <w:ind w:left="0" w:firstLine="709"/>
        <w:rPr>
          <w:rFonts w:ascii="仿宋" w:eastAsia="仿宋" w:hAnsi="仿宋"/>
          <w:b w:val="0"/>
          <w:sz w:val="32"/>
          <w:szCs w:val="32"/>
        </w:rPr>
      </w:pPr>
      <w:r>
        <w:rPr>
          <w:rFonts w:ascii="仿宋" w:eastAsia="仿宋" w:hAnsi="仿宋" w:hint="eastAsia"/>
          <w:b w:val="0"/>
          <w:sz w:val="32"/>
          <w:szCs w:val="32"/>
        </w:rPr>
        <w:t>国家及行业、地方标准</w:t>
      </w:r>
    </w:p>
    <w:p w14:paraId="1133AA24" w14:textId="77777777" w:rsidR="004A483D" w:rsidRDefault="004A483D" w:rsidP="004A483D">
      <w:pPr>
        <w:pStyle w:val="affe"/>
        <w:ind w:firstLine="640"/>
        <w:rPr>
          <w:rFonts w:ascii="仿宋" w:eastAsia="仿宋" w:hAnsi="仿宋"/>
          <w:sz w:val="32"/>
          <w:szCs w:val="32"/>
        </w:rPr>
      </w:pPr>
      <w:r>
        <w:rPr>
          <w:rFonts w:ascii="仿宋" w:eastAsia="仿宋" w:hAnsi="仿宋" w:hint="eastAsia"/>
          <w:sz w:val="32"/>
          <w:szCs w:val="32"/>
        </w:rPr>
        <w:t>以下</w:t>
      </w:r>
      <w:r w:rsidRPr="00BF7BA3">
        <w:rPr>
          <w:rFonts w:ascii="仿宋" w:eastAsia="仿宋" w:hAnsi="仿宋" w:hint="eastAsia"/>
          <w:sz w:val="32"/>
          <w:szCs w:val="32"/>
        </w:rPr>
        <w:t>国家及行业、地方标准</w:t>
      </w:r>
      <w:r>
        <w:rPr>
          <w:rFonts w:ascii="仿宋" w:eastAsia="仿宋" w:hAnsi="仿宋" w:hint="eastAsia"/>
          <w:sz w:val="32"/>
          <w:szCs w:val="32"/>
        </w:rPr>
        <w:t>为本标准编制的引用及参考依据：</w:t>
      </w:r>
    </w:p>
    <w:p w14:paraId="0612F35C" w14:textId="77777777" w:rsidR="004A483D" w:rsidRDefault="004A483D" w:rsidP="004A483D">
      <w:pPr>
        <w:pStyle w:val="affe"/>
        <w:numPr>
          <w:ilvl w:val="0"/>
          <w:numId w:val="22"/>
        </w:numPr>
        <w:ind w:firstLineChars="0"/>
        <w:rPr>
          <w:rFonts w:ascii="仿宋" w:eastAsia="仿宋" w:hAnsi="仿宋"/>
          <w:sz w:val="32"/>
          <w:szCs w:val="32"/>
        </w:rPr>
      </w:pPr>
      <w:r>
        <w:rPr>
          <w:rFonts w:ascii="仿宋" w:eastAsia="仿宋" w:hAnsi="仿宋" w:hint="eastAsia"/>
          <w:sz w:val="32"/>
          <w:szCs w:val="32"/>
        </w:rPr>
        <w:t>引用文件</w:t>
      </w:r>
    </w:p>
    <w:p w14:paraId="200EC074" w14:textId="77777777" w:rsidR="004A483D" w:rsidRPr="00CF7D12" w:rsidRDefault="004A483D" w:rsidP="004A483D">
      <w:pPr>
        <w:pStyle w:val="affe"/>
        <w:ind w:firstLine="640"/>
        <w:rPr>
          <w:rFonts w:ascii="仿宋" w:eastAsia="仿宋" w:hAnsi="仿宋"/>
          <w:sz w:val="32"/>
          <w:szCs w:val="32"/>
        </w:rPr>
      </w:pPr>
      <w:r w:rsidRPr="00CF7D12">
        <w:rPr>
          <w:rFonts w:ascii="仿宋" w:eastAsia="仿宋" w:hAnsi="仿宋"/>
          <w:sz w:val="32"/>
          <w:szCs w:val="32"/>
        </w:rPr>
        <w:t>GB/T 24616</w:t>
      </w:r>
      <w:r w:rsidRPr="00CF7D12">
        <w:rPr>
          <w:rFonts w:ascii="仿宋" w:eastAsia="仿宋" w:hAnsi="仿宋" w:hint="eastAsia"/>
          <w:sz w:val="32"/>
          <w:szCs w:val="32"/>
        </w:rPr>
        <w:t xml:space="preserve"> 冷藏、冷冻食品物流包装、标志、运输和储存</w:t>
      </w:r>
    </w:p>
    <w:p w14:paraId="70F9E62C" w14:textId="77777777" w:rsidR="004A483D" w:rsidRPr="00CF7D12" w:rsidRDefault="004A483D" w:rsidP="004A483D">
      <w:pPr>
        <w:pStyle w:val="affe"/>
        <w:ind w:firstLine="640"/>
        <w:rPr>
          <w:rFonts w:ascii="仿宋" w:eastAsia="仿宋" w:hAnsi="仿宋"/>
          <w:sz w:val="32"/>
          <w:szCs w:val="32"/>
        </w:rPr>
      </w:pPr>
      <w:r w:rsidRPr="00CF7D12">
        <w:rPr>
          <w:rFonts w:ascii="仿宋" w:eastAsia="仿宋" w:hAnsi="仿宋"/>
          <w:sz w:val="32"/>
          <w:szCs w:val="32"/>
        </w:rPr>
        <w:t>GB/T 28843 食品冷链物流追溯管理要求</w:t>
      </w:r>
    </w:p>
    <w:p w14:paraId="3E00237D" w14:textId="77777777" w:rsidR="004A483D" w:rsidRPr="00CF7D12" w:rsidRDefault="004A483D" w:rsidP="004A483D">
      <w:pPr>
        <w:pStyle w:val="affe"/>
        <w:ind w:firstLine="640"/>
        <w:rPr>
          <w:rFonts w:ascii="仿宋" w:eastAsia="仿宋" w:hAnsi="仿宋"/>
          <w:sz w:val="32"/>
          <w:szCs w:val="32"/>
        </w:rPr>
      </w:pPr>
      <w:r w:rsidRPr="00CF7D12">
        <w:rPr>
          <w:rFonts w:ascii="仿宋" w:eastAsia="仿宋" w:hAnsi="仿宋"/>
          <w:sz w:val="32"/>
          <w:szCs w:val="32"/>
        </w:rPr>
        <w:t>GB/T</w:t>
      </w:r>
      <w:r w:rsidRPr="00CF7D12">
        <w:rPr>
          <w:rFonts w:ascii="Calibri" w:eastAsia="仿宋" w:hAnsi="Calibri" w:cs="Calibri"/>
          <w:sz w:val="32"/>
          <w:szCs w:val="32"/>
        </w:rPr>
        <w:t> </w:t>
      </w:r>
      <w:r w:rsidRPr="00CF7D12">
        <w:rPr>
          <w:rFonts w:ascii="仿宋" w:eastAsia="仿宋" w:hAnsi="仿宋"/>
          <w:sz w:val="32"/>
          <w:szCs w:val="32"/>
        </w:rPr>
        <w:t xml:space="preserve"> 30134 冷库管理规范</w:t>
      </w:r>
    </w:p>
    <w:p w14:paraId="265E55D8" w14:textId="77777777" w:rsidR="004A483D" w:rsidRPr="00CF7D12" w:rsidRDefault="004A483D" w:rsidP="004A483D">
      <w:pPr>
        <w:pStyle w:val="affe"/>
        <w:ind w:firstLine="640"/>
        <w:rPr>
          <w:rFonts w:ascii="仿宋" w:eastAsia="仿宋" w:hAnsi="仿宋"/>
          <w:sz w:val="32"/>
          <w:szCs w:val="32"/>
        </w:rPr>
      </w:pPr>
      <w:r w:rsidRPr="00CF7D12">
        <w:rPr>
          <w:rFonts w:ascii="仿宋" w:eastAsia="仿宋" w:hAnsi="仿宋"/>
          <w:sz w:val="32"/>
          <w:szCs w:val="32"/>
        </w:rPr>
        <w:t xml:space="preserve">GB/T 31078 </w:t>
      </w:r>
      <w:r w:rsidRPr="00CF7D12">
        <w:rPr>
          <w:rFonts w:ascii="仿宋" w:eastAsia="仿宋" w:hAnsi="仿宋" w:hint="eastAsia"/>
          <w:sz w:val="32"/>
          <w:szCs w:val="32"/>
        </w:rPr>
        <w:t>低温仓储作业规范</w:t>
      </w:r>
    </w:p>
    <w:p w14:paraId="0C0FF45F" w14:textId="77777777" w:rsidR="004A483D" w:rsidRPr="00CF7D12" w:rsidRDefault="004A483D" w:rsidP="004A483D">
      <w:pPr>
        <w:pStyle w:val="affe"/>
        <w:ind w:firstLine="640"/>
        <w:rPr>
          <w:rFonts w:ascii="仿宋" w:eastAsia="仿宋" w:hAnsi="仿宋"/>
          <w:sz w:val="32"/>
          <w:szCs w:val="32"/>
        </w:rPr>
      </w:pPr>
      <w:r w:rsidRPr="00CF7D12">
        <w:rPr>
          <w:rFonts w:ascii="仿宋" w:eastAsia="仿宋" w:hAnsi="仿宋"/>
          <w:sz w:val="32"/>
          <w:szCs w:val="32"/>
        </w:rPr>
        <w:t>GB</w:t>
      </w:r>
      <w:r w:rsidRPr="00CF7D12">
        <w:rPr>
          <w:rFonts w:ascii="Calibri" w:eastAsia="仿宋" w:hAnsi="Calibri" w:cs="Calibri"/>
          <w:sz w:val="32"/>
          <w:szCs w:val="32"/>
        </w:rPr>
        <w:t> </w:t>
      </w:r>
      <w:r w:rsidRPr="00CF7D12">
        <w:rPr>
          <w:rFonts w:ascii="仿宋" w:eastAsia="仿宋" w:hAnsi="仿宋"/>
          <w:sz w:val="32"/>
          <w:szCs w:val="32"/>
        </w:rPr>
        <w:t>31605</w:t>
      </w:r>
      <w:r w:rsidRPr="00CF7D12">
        <w:rPr>
          <w:rFonts w:ascii="仿宋" w:eastAsia="仿宋" w:hAnsi="仿宋" w:hint="eastAsia"/>
          <w:sz w:val="32"/>
          <w:szCs w:val="32"/>
        </w:rPr>
        <w:t xml:space="preserve"> </w:t>
      </w:r>
      <w:r w:rsidRPr="00CF7D12">
        <w:rPr>
          <w:rFonts w:ascii="仿宋" w:eastAsia="仿宋" w:hAnsi="仿宋"/>
          <w:sz w:val="32"/>
          <w:szCs w:val="32"/>
        </w:rPr>
        <w:t>食品安全国家标准 食品冷链物流卫生规范</w:t>
      </w:r>
    </w:p>
    <w:p w14:paraId="5B1E9D21" w14:textId="77777777" w:rsidR="004A483D" w:rsidRPr="00CF7D12" w:rsidRDefault="004A483D" w:rsidP="004A483D">
      <w:pPr>
        <w:pStyle w:val="affe"/>
        <w:ind w:firstLine="640"/>
        <w:rPr>
          <w:rFonts w:ascii="仿宋" w:eastAsia="仿宋" w:hAnsi="仿宋"/>
          <w:sz w:val="32"/>
          <w:szCs w:val="32"/>
        </w:rPr>
      </w:pPr>
      <w:r w:rsidRPr="00CF7D12">
        <w:rPr>
          <w:rFonts w:ascii="仿宋" w:eastAsia="仿宋" w:hAnsi="仿宋"/>
          <w:sz w:val="32"/>
          <w:szCs w:val="32"/>
        </w:rPr>
        <w:t>GB/T 36088 冷链物流信息管理要求</w:t>
      </w:r>
    </w:p>
    <w:p w14:paraId="407ED2CE" w14:textId="77777777" w:rsidR="004A483D" w:rsidRPr="00CF7D12" w:rsidRDefault="004A483D" w:rsidP="004A483D">
      <w:pPr>
        <w:pStyle w:val="affe"/>
        <w:ind w:firstLine="640"/>
        <w:rPr>
          <w:rFonts w:ascii="仿宋" w:eastAsia="仿宋" w:hAnsi="仿宋"/>
          <w:sz w:val="32"/>
          <w:szCs w:val="32"/>
        </w:rPr>
      </w:pPr>
      <w:r w:rsidRPr="00CF7D12">
        <w:rPr>
          <w:rFonts w:ascii="仿宋" w:eastAsia="仿宋" w:hAnsi="仿宋"/>
          <w:sz w:val="32"/>
          <w:szCs w:val="32"/>
        </w:rPr>
        <w:t>GB 50072</w:t>
      </w:r>
      <w:r w:rsidRPr="00CF7D12">
        <w:rPr>
          <w:rFonts w:ascii="仿宋" w:eastAsia="仿宋" w:hAnsi="仿宋" w:hint="eastAsia"/>
          <w:sz w:val="32"/>
          <w:szCs w:val="32"/>
        </w:rPr>
        <w:t xml:space="preserve"> 冷库设计标准</w:t>
      </w:r>
    </w:p>
    <w:p w14:paraId="5C69FE2E" w14:textId="77777777" w:rsidR="004A483D" w:rsidRDefault="004A483D" w:rsidP="004A483D">
      <w:pPr>
        <w:pStyle w:val="affe"/>
        <w:ind w:firstLine="640"/>
        <w:rPr>
          <w:rFonts w:ascii="仿宋" w:eastAsia="仿宋" w:hAnsi="仿宋"/>
          <w:sz w:val="32"/>
          <w:szCs w:val="32"/>
        </w:rPr>
      </w:pPr>
      <w:r w:rsidRPr="00CF7D12">
        <w:rPr>
          <w:rFonts w:ascii="仿宋" w:eastAsia="仿宋" w:hAnsi="仿宋"/>
          <w:sz w:val="32"/>
          <w:szCs w:val="32"/>
        </w:rPr>
        <w:t>GB 51157 物流建筑设计规范</w:t>
      </w:r>
    </w:p>
    <w:p w14:paraId="69490047" w14:textId="77777777" w:rsidR="004A483D" w:rsidRPr="00D504CE" w:rsidRDefault="004A483D" w:rsidP="004A483D">
      <w:pPr>
        <w:pStyle w:val="affe"/>
        <w:ind w:firstLine="640"/>
        <w:rPr>
          <w:rFonts w:ascii="仿宋" w:eastAsia="仿宋" w:hAnsi="仿宋"/>
          <w:sz w:val="32"/>
          <w:szCs w:val="32"/>
        </w:rPr>
      </w:pPr>
      <w:r w:rsidRPr="00D504CE">
        <w:rPr>
          <w:rFonts w:ascii="仿宋" w:eastAsia="仿宋" w:hAnsi="仿宋" w:hint="eastAsia"/>
          <w:sz w:val="32"/>
          <w:szCs w:val="32"/>
        </w:rPr>
        <w:t>SB/T 11164</w:t>
      </w:r>
      <w:r w:rsidRPr="00D504CE">
        <w:rPr>
          <w:rFonts w:ascii="仿宋" w:eastAsia="仿宋" w:hAnsi="仿宋"/>
          <w:sz w:val="32"/>
          <w:szCs w:val="32"/>
        </w:rPr>
        <w:t xml:space="preserve"> 绿色仓库要求与评价</w:t>
      </w:r>
    </w:p>
    <w:p w14:paraId="309C8E44" w14:textId="77777777" w:rsidR="004A483D" w:rsidRDefault="004A483D" w:rsidP="004A483D">
      <w:pPr>
        <w:pStyle w:val="affe"/>
        <w:numPr>
          <w:ilvl w:val="0"/>
          <w:numId w:val="22"/>
        </w:numPr>
        <w:ind w:firstLineChars="0"/>
        <w:rPr>
          <w:rFonts w:ascii="仿宋" w:eastAsia="仿宋" w:hAnsi="仿宋"/>
          <w:sz w:val="32"/>
          <w:szCs w:val="32"/>
        </w:rPr>
      </w:pPr>
      <w:r>
        <w:rPr>
          <w:rFonts w:ascii="仿宋" w:eastAsia="仿宋" w:hAnsi="仿宋" w:hint="eastAsia"/>
          <w:sz w:val="32"/>
          <w:szCs w:val="32"/>
        </w:rPr>
        <w:t>参考文件</w:t>
      </w:r>
    </w:p>
    <w:p w14:paraId="010AA4D1" w14:textId="77777777" w:rsidR="004A483D" w:rsidRPr="00CF7D12" w:rsidRDefault="004A483D" w:rsidP="004A483D">
      <w:pPr>
        <w:pStyle w:val="affe"/>
        <w:ind w:firstLine="640"/>
        <w:rPr>
          <w:rFonts w:ascii="仿宋" w:eastAsia="仿宋" w:hAnsi="仿宋"/>
          <w:sz w:val="32"/>
          <w:szCs w:val="32"/>
        </w:rPr>
      </w:pPr>
      <w:r w:rsidRPr="00CF7D12">
        <w:rPr>
          <w:rFonts w:ascii="仿宋" w:eastAsia="仿宋" w:hAnsi="仿宋"/>
          <w:sz w:val="32"/>
          <w:szCs w:val="32"/>
        </w:rPr>
        <w:t>[1]GB 7718-2011 食品安全国家标准 预包装食品标签通则</w:t>
      </w:r>
    </w:p>
    <w:p w14:paraId="10619ECD" w14:textId="77777777" w:rsidR="004A483D" w:rsidRPr="00CF7D12" w:rsidRDefault="004A483D" w:rsidP="004A483D">
      <w:pPr>
        <w:pStyle w:val="affe"/>
        <w:ind w:firstLine="640"/>
        <w:rPr>
          <w:rFonts w:ascii="仿宋" w:eastAsia="仿宋" w:hAnsi="仿宋"/>
          <w:sz w:val="32"/>
          <w:szCs w:val="32"/>
        </w:rPr>
      </w:pPr>
      <w:r w:rsidRPr="00CF7D12">
        <w:rPr>
          <w:rFonts w:ascii="仿宋" w:eastAsia="仿宋" w:hAnsi="仿宋"/>
          <w:sz w:val="32"/>
          <w:szCs w:val="32"/>
        </w:rPr>
        <w:t>[2]GB</w:t>
      </w:r>
      <w:r w:rsidRPr="00CF7D12">
        <w:rPr>
          <w:rFonts w:ascii="Calibri" w:eastAsia="仿宋" w:hAnsi="Calibri" w:cs="Calibri"/>
          <w:sz w:val="32"/>
          <w:szCs w:val="32"/>
        </w:rPr>
        <w:t> </w:t>
      </w:r>
      <w:r w:rsidRPr="00CF7D12">
        <w:rPr>
          <w:rFonts w:ascii="仿宋" w:eastAsia="仿宋" w:hAnsi="仿宋"/>
          <w:sz w:val="32"/>
          <w:szCs w:val="32"/>
        </w:rPr>
        <w:t>14881-2013</w:t>
      </w:r>
      <w:r w:rsidRPr="00CF7D12">
        <w:rPr>
          <w:rFonts w:ascii="Calibri" w:eastAsia="仿宋" w:hAnsi="Calibri" w:cs="Calibri"/>
          <w:sz w:val="32"/>
          <w:szCs w:val="32"/>
        </w:rPr>
        <w:t> </w:t>
      </w:r>
      <w:r w:rsidRPr="00CF7D12">
        <w:rPr>
          <w:rFonts w:ascii="仿宋" w:eastAsia="仿宋" w:hAnsi="仿宋"/>
          <w:sz w:val="32"/>
          <w:szCs w:val="32"/>
        </w:rPr>
        <w:t>食品安全国家标准 食品生产通用卫生规范</w:t>
      </w:r>
    </w:p>
    <w:p w14:paraId="0C15CCC8" w14:textId="77777777" w:rsidR="004A483D" w:rsidRPr="00CF7D12" w:rsidRDefault="004A483D" w:rsidP="004A483D">
      <w:pPr>
        <w:pStyle w:val="affe"/>
        <w:ind w:firstLine="640"/>
        <w:rPr>
          <w:rFonts w:ascii="仿宋" w:eastAsia="仿宋" w:hAnsi="仿宋"/>
          <w:sz w:val="32"/>
          <w:szCs w:val="32"/>
        </w:rPr>
      </w:pPr>
      <w:r w:rsidRPr="00CF7D12">
        <w:rPr>
          <w:rFonts w:ascii="仿宋" w:eastAsia="仿宋" w:hAnsi="仿宋"/>
          <w:sz w:val="32"/>
          <w:szCs w:val="32"/>
        </w:rPr>
        <w:t>[3]</w:t>
      </w:r>
      <w:hyperlink r:id="rId11" w:history="1">
        <w:r w:rsidRPr="00CF7D12">
          <w:rPr>
            <w:rFonts w:ascii="仿宋" w:eastAsia="仿宋" w:hAnsi="仿宋"/>
            <w:sz w:val="32"/>
            <w:szCs w:val="32"/>
          </w:rPr>
          <w:t>GB/T 18354-2021</w:t>
        </w:r>
      </w:hyperlink>
      <w:r w:rsidRPr="00CF7D12">
        <w:rPr>
          <w:rFonts w:ascii="仿宋" w:eastAsia="仿宋" w:hAnsi="仿宋"/>
          <w:sz w:val="32"/>
          <w:szCs w:val="32"/>
        </w:rPr>
        <w:t xml:space="preserve"> </w:t>
      </w:r>
      <w:r w:rsidRPr="00CF7D12">
        <w:rPr>
          <w:rFonts w:ascii="仿宋" w:eastAsia="仿宋" w:hAnsi="仿宋" w:hint="eastAsia"/>
          <w:sz w:val="32"/>
          <w:szCs w:val="32"/>
        </w:rPr>
        <w:t>物流术语</w:t>
      </w:r>
    </w:p>
    <w:p w14:paraId="3B5DDD60" w14:textId="77777777" w:rsidR="004A483D" w:rsidRPr="00CF7D12" w:rsidRDefault="004A483D" w:rsidP="004A483D">
      <w:pPr>
        <w:pStyle w:val="affe"/>
        <w:ind w:firstLine="640"/>
        <w:rPr>
          <w:rFonts w:ascii="仿宋" w:eastAsia="仿宋" w:hAnsi="仿宋"/>
          <w:sz w:val="32"/>
          <w:szCs w:val="32"/>
        </w:rPr>
      </w:pPr>
      <w:r w:rsidRPr="00CF7D12">
        <w:rPr>
          <w:rFonts w:ascii="仿宋" w:eastAsia="仿宋" w:hAnsi="仿宋"/>
          <w:sz w:val="32"/>
          <w:szCs w:val="32"/>
        </w:rPr>
        <w:lastRenderedPageBreak/>
        <w:t>[4]GB/T 18517-2001 制冷术语</w:t>
      </w:r>
    </w:p>
    <w:p w14:paraId="1B027D5D" w14:textId="77777777" w:rsidR="004A483D" w:rsidRPr="00CF7D12" w:rsidRDefault="004A483D" w:rsidP="004A483D">
      <w:pPr>
        <w:pStyle w:val="affe"/>
        <w:ind w:firstLine="640"/>
        <w:rPr>
          <w:rFonts w:ascii="仿宋" w:eastAsia="仿宋" w:hAnsi="仿宋"/>
          <w:sz w:val="32"/>
          <w:szCs w:val="32"/>
        </w:rPr>
      </w:pPr>
      <w:r w:rsidRPr="00CF7D12">
        <w:rPr>
          <w:rFonts w:ascii="仿宋" w:eastAsia="仿宋" w:hAnsi="仿宋"/>
          <w:sz w:val="32"/>
          <w:szCs w:val="32"/>
        </w:rPr>
        <w:t>[5]GB/T 21071-2021 仓储服务质量要求</w:t>
      </w:r>
    </w:p>
    <w:p w14:paraId="49900D89" w14:textId="77777777" w:rsidR="004A483D" w:rsidRPr="00CF7D12" w:rsidRDefault="004A483D" w:rsidP="004A483D">
      <w:pPr>
        <w:pStyle w:val="affe"/>
        <w:ind w:firstLine="640"/>
        <w:rPr>
          <w:rFonts w:ascii="仿宋" w:eastAsia="仿宋" w:hAnsi="仿宋"/>
          <w:sz w:val="32"/>
          <w:szCs w:val="32"/>
        </w:rPr>
      </w:pPr>
      <w:r w:rsidRPr="00CF7D12">
        <w:rPr>
          <w:rFonts w:ascii="仿宋" w:eastAsia="仿宋" w:hAnsi="仿宋"/>
          <w:sz w:val="32"/>
          <w:szCs w:val="32"/>
        </w:rPr>
        <w:t xml:space="preserve">[6]GB/T 23244-2009 </w:t>
      </w:r>
      <w:r w:rsidRPr="00CF7D12">
        <w:rPr>
          <w:rFonts w:ascii="仿宋" w:eastAsia="仿宋" w:hAnsi="仿宋" w:hint="eastAsia"/>
          <w:sz w:val="32"/>
          <w:szCs w:val="32"/>
        </w:rPr>
        <w:t>水果和蔬菜气调贮藏技术规范</w:t>
      </w:r>
    </w:p>
    <w:p w14:paraId="366415D0" w14:textId="77777777" w:rsidR="004A483D" w:rsidRPr="00CF7D12" w:rsidRDefault="004A483D" w:rsidP="004A483D">
      <w:pPr>
        <w:pStyle w:val="affe"/>
        <w:ind w:firstLine="640"/>
        <w:rPr>
          <w:rFonts w:ascii="仿宋" w:eastAsia="仿宋" w:hAnsi="仿宋"/>
          <w:sz w:val="32"/>
          <w:szCs w:val="32"/>
        </w:rPr>
      </w:pPr>
      <w:r w:rsidRPr="00CF7D12">
        <w:rPr>
          <w:rFonts w:ascii="仿宋" w:eastAsia="仿宋" w:hAnsi="仿宋"/>
          <w:sz w:val="32"/>
          <w:szCs w:val="32"/>
        </w:rPr>
        <w:t>[7]GB/T 28577-2021 冷链物流分类与基本要求</w:t>
      </w:r>
    </w:p>
    <w:p w14:paraId="38A5AC9F" w14:textId="77777777" w:rsidR="004A483D" w:rsidRPr="00CF7D12" w:rsidRDefault="004A483D" w:rsidP="004A483D">
      <w:pPr>
        <w:pStyle w:val="affe"/>
        <w:ind w:firstLine="640"/>
        <w:rPr>
          <w:rFonts w:ascii="仿宋" w:eastAsia="仿宋" w:hAnsi="仿宋"/>
          <w:sz w:val="32"/>
          <w:szCs w:val="32"/>
        </w:rPr>
      </w:pPr>
      <w:r w:rsidRPr="00CF7D12">
        <w:rPr>
          <w:rFonts w:ascii="仿宋" w:eastAsia="仿宋" w:hAnsi="仿宋"/>
          <w:sz w:val="32"/>
          <w:szCs w:val="32"/>
        </w:rPr>
        <w:t xml:space="preserve">[8]GB/T 28581-2021 </w:t>
      </w:r>
      <w:r w:rsidRPr="00CF7D12">
        <w:rPr>
          <w:rFonts w:ascii="仿宋" w:eastAsia="仿宋" w:hAnsi="仿宋" w:hint="eastAsia"/>
          <w:sz w:val="32"/>
          <w:szCs w:val="32"/>
        </w:rPr>
        <w:t>通用仓库及库区规划设计参数</w:t>
      </w:r>
    </w:p>
    <w:p w14:paraId="46DC245B" w14:textId="77777777" w:rsidR="004A483D" w:rsidRPr="00CF7D12" w:rsidRDefault="004A483D" w:rsidP="004A483D">
      <w:pPr>
        <w:pStyle w:val="affe"/>
        <w:ind w:firstLine="640"/>
        <w:rPr>
          <w:rFonts w:ascii="仿宋" w:eastAsia="仿宋" w:hAnsi="仿宋"/>
          <w:sz w:val="32"/>
          <w:szCs w:val="32"/>
        </w:rPr>
      </w:pPr>
      <w:r w:rsidRPr="00CF7D12">
        <w:rPr>
          <w:rFonts w:ascii="仿宋" w:eastAsia="仿宋" w:hAnsi="仿宋"/>
          <w:sz w:val="32"/>
          <w:szCs w:val="32"/>
        </w:rPr>
        <w:t>[9]GB/T 31086-2014 物流企业冷链服务要求与能力评估指标</w:t>
      </w:r>
    </w:p>
    <w:p w14:paraId="066B93AC" w14:textId="77777777" w:rsidR="004A483D" w:rsidRPr="00CF7D12" w:rsidRDefault="004A483D" w:rsidP="004A483D">
      <w:pPr>
        <w:pStyle w:val="affe"/>
        <w:ind w:firstLine="640"/>
        <w:rPr>
          <w:rFonts w:ascii="仿宋" w:eastAsia="仿宋" w:hAnsi="仿宋"/>
          <w:sz w:val="32"/>
          <w:szCs w:val="32"/>
        </w:rPr>
      </w:pPr>
      <w:r w:rsidRPr="00CF7D12">
        <w:rPr>
          <w:rFonts w:ascii="仿宋" w:eastAsia="仿宋" w:hAnsi="仿宋"/>
          <w:sz w:val="32"/>
          <w:szCs w:val="32"/>
        </w:rPr>
        <w:t>[10]GB/T 33129-2016 新鲜水果、蔬菜包装和冷链运输通用操作规程</w:t>
      </w:r>
    </w:p>
    <w:p w14:paraId="680CF470" w14:textId="77777777" w:rsidR="004A483D" w:rsidRPr="00CF7D12" w:rsidRDefault="004A483D" w:rsidP="004A483D">
      <w:pPr>
        <w:pStyle w:val="affe"/>
        <w:ind w:firstLine="640"/>
        <w:rPr>
          <w:rFonts w:ascii="仿宋" w:eastAsia="仿宋" w:hAnsi="仿宋"/>
          <w:sz w:val="32"/>
          <w:szCs w:val="32"/>
        </w:rPr>
      </w:pPr>
      <w:r w:rsidRPr="00CF7D12">
        <w:rPr>
          <w:rFonts w:ascii="仿宋" w:eastAsia="仿宋" w:hAnsi="仿宋"/>
          <w:sz w:val="32"/>
          <w:szCs w:val="32"/>
        </w:rPr>
        <w:t xml:space="preserve">[11]GB/T 34343-2017 </w:t>
      </w:r>
      <w:r w:rsidRPr="00CF7D12">
        <w:rPr>
          <w:rFonts w:ascii="仿宋" w:eastAsia="仿宋" w:hAnsi="仿宋" w:hint="eastAsia"/>
          <w:sz w:val="32"/>
          <w:szCs w:val="32"/>
        </w:rPr>
        <w:t>农产品物流包装容器通用技术要求</w:t>
      </w:r>
    </w:p>
    <w:p w14:paraId="540A6D6A" w14:textId="77777777" w:rsidR="004A483D" w:rsidRPr="00CF7D12" w:rsidRDefault="004A483D" w:rsidP="004A483D">
      <w:pPr>
        <w:pStyle w:val="affe"/>
        <w:ind w:firstLine="640"/>
        <w:rPr>
          <w:rFonts w:ascii="仿宋" w:eastAsia="仿宋" w:hAnsi="仿宋"/>
          <w:sz w:val="32"/>
          <w:szCs w:val="32"/>
        </w:rPr>
      </w:pPr>
      <w:r w:rsidRPr="00CF7D12">
        <w:rPr>
          <w:rFonts w:ascii="仿宋" w:eastAsia="仿宋" w:hAnsi="仿宋"/>
          <w:sz w:val="32"/>
          <w:szCs w:val="32"/>
        </w:rPr>
        <w:t>[12]GB/T 35145-2017 冷链温度记录仪</w:t>
      </w:r>
    </w:p>
    <w:p w14:paraId="2F145799" w14:textId="77777777" w:rsidR="004A483D" w:rsidRPr="00CF7D12" w:rsidRDefault="004A483D" w:rsidP="004A483D">
      <w:pPr>
        <w:pStyle w:val="affe"/>
        <w:ind w:firstLine="640"/>
        <w:rPr>
          <w:rFonts w:ascii="仿宋" w:eastAsia="仿宋" w:hAnsi="仿宋"/>
          <w:sz w:val="32"/>
          <w:szCs w:val="32"/>
        </w:rPr>
      </w:pPr>
      <w:r w:rsidRPr="00CF7D12">
        <w:rPr>
          <w:rFonts w:ascii="仿宋" w:eastAsia="仿宋" w:hAnsi="仿宋"/>
          <w:sz w:val="32"/>
          <w:szCs w:val="32"/>
        </w:rPr>
        <w:t>[13]GB/T 38375-2019</w:t>
      </w:r>
      <w:r w:rsidRPr="00CF7D12">
        <w:rPr>
          <w:rFonts w:ascii="仿宋" w:eastAsia="仿宋" w:hAnsi="仿宋"/>
          <w:sz w:val="32"/>
          <w:szCs w:val="32"/>
        </w:rPr>
        <w:t> </w:t>
      </w:r>
      <w:r w:rsidRPr="00CF7D12">
        <w:rPr>
          <w:rFonts w:ascii="仿宋" w:eastAsia="仿宋" w:hAnsi="仿宋" w:hint="eastAsia"/>
          <w:sz w:val="32"/>
          <w:szCs w:val="32"/>
        </w:rPr>
        <w:t>食品低温配送中心规划设计指南</w:t>
      </w:r>
    </w:p>
    <w:p w14:paraId="3A714520" w14:textId="77777777" w:rsidR="004A483D" w:rsidRPr="00CF7D12" w:rsidRDefault="004A483D" w:rsidP="004A483D">
      <w:pPr>
        <w:pStyle w:val="affe"/>
        <w:ind w:firstLine="640"/>
        <w:rPr>
          <w:rFonts w:ascii="仿宋" w:eastAsia="仿宋" w:hAnsi="仿宋"/>
          <w:sz w:val="32"/>
          <w:szCs w:val="32"/>
        </w:rPr>
      </w:pPr>
      <w:r w:rsidRPr="00CF7D12">
        <w:rPr>
          <w:rFonts w:ascii="仿宋" w:eastAsia="仿宋" w:hAnsi="仿宋"/>
          <w:sz w:val="32"/>
          <w:szCs w:val="32"/>
        </w:rPr>
        <w:t>[14]GB/T 39664-2020 电子商务冷链物流配送服务管理规范</w:t>
      </w:r>
    </w:p>
    <w:p w14:paraId="2675AD79" w14:textId="77777777" w:rsidR="004A483D" w:rsidRPr="00CF7D12" w:rsidRDefault="004A483D" w:rsidP="004A483D">
      <w:pPr>
        <w:pStyle w:val="affe"/>
        <w:ind w:firstLine="640"/>
        <w:rPr>
          <w:rFonts w:ascii="仿宋" w:eastAsia="仿宋" w:hAnsi="仿宋"/>
          <w:sz w:val="32"/>
          <w:szCs w:val="32"/>
        </w:rPr>
      </w:pPr>
      <w:r w:rsidRPr="00CF7D12">
        <w:rPr>
          <w:rFonts w:ascii="仿宋" w:eastAsia="仿宋" w:hAnsi="仿宋"/>
          <w:sz w:val="32"/>
          <w:szCs w:val="32"/>
        </w:rPr>
        <w:t>[15]GB/T 42503-2023 农产品产地冷链物流服务规范</w:t>
      </w:r>
    </w:p>
    <w:p w14:paraId="0B8CD46D" w14:textId="77777777" w:rsidR="004A483D" w:rsidRPr="00CF7D12" w:rsidRDefault="004A483D" w:rsidP="004A483D">
      <w:pPr>
        <w:pStyle w:val="affe"/>
        <w:ind w:firstLine="640"/>
        <w:rPr>
          <w:rFonts w:ascii="仿宋" w:eastAsia="仿宋" w:hAnsi="仿宋"/>
          <w:sz w:val="32"/>
          <w:szCs w:val="32"/>
        </w:rPr>
      </w:pPr>
      <w:r w:rsidRPr="00CF7D12">
        <w:rPr>
          <w:rFonts w:ascii="仿宋" w:eastAsia="仿宋" w:hAnsi="仿宋"/>
          <w:sz w:val="32"/>
          <w:szCs w:val="32"/>
        </w:rPr>
        <w:t>[16]DB12/T 709—2016 农产品冷链物流配送中心建设与运营规范</w:t>
      </w:r>
    </w:p>
    <w:p w14:paraId="34BE086E" w14:textId="77777777" w:rsidR="004A483D" w:rsidRPr="00CF7D12" w:rsidRDefault="004A483D" w:rsidP="004A483D">
      <w:pPr>
        <w:pStyle w:val="affe"/>
        <w:ind w:firstLine="640"/>
        <w:rPr>
          <w:rFonts w:ascii="仿宋" w:eastAsia="仿宋" w:hAnsi="仿宋"/>
          <w:sz w:val="32"/>
          <w:szCs w:val="32"/>
        </w:rPr>
      </w:pPr>
      <w:r w:rsidRPr="00CF7D12">
        <w:rPr>
          <w:rFonts w:ascii="仿宋" w:eastAsia="仿宋" w:hAnsi="仿宋"/>
          <w:sz w:val="32"/>
          <w:szCs w:val="32"/>
        </w:rPr>
        <w:t>[17]SBJ 16-2009</w:t>
      </w:r>
      <w:r w:rsidRPr="00CF7D12">
        <w:rPr>
          <w:rFonts w:ascii="Calibri" w:eastAsia="仿宋" w:hAnsi="Calibri" w:cs="Calibri"/>
          <w:sz w:val="32"/>
          <w:szCs w:val="32"/>
        </w:rPr>
        <w:t> </w:t>
      </w:r>
      <w:r w:rsidRPr="00CF7D12">
        <w:rPr>
          <w:rFonts w:ascii="仿宋" w:eastAsia="仿宋" w:hAnsi="仿宋"/>
          <w:sz w:val="32"/>
          <w:szCs w:val="32"/>
        </w:rPr>
        <w:t>气调冷藏库设计规范</w:t>
      </w:r>
    </w:p>
    <w:p w14:paraId="79562B97" w14:textId="77777777" w:rsidR="004A483D" w:rsidRPr="00CF7D12" w:rsidRDefault="004A483D" w:rsidP="004A483D">
      <w:pPr>
        <w:pStyle w:val="affe"/>
        <w:ind w:firstLine="640"/>
        <w:rPr>
          <w:rFonts w:ascii="仿宋" w:eastAsia="仿宋" w:hAnsi="仿宋"/>
          <w:sz w:val="32"/>
          <w:szCs w:val="32"/>
        </w:rPr>
      </w:pPr>
      <w:r w:rsidRPr="00CF7D12">
        <w:rPr>
          <w:rFonts w:ascii="仿宋" w:eastAsia="仿宋" w:hAnsi="仿宋"/>
          <w:sz w:val="32"/>
          <w:szCs w:val="32"/>
        </w:rPr>
        <w:t>[18]</w:t>
      </w:r>
      <w:r w:rsidRPr="00CF7D12">
        <w:rPr>
          <w:rFonts w:ascii="仿宋" w:eastAsia="仿宋" w:hAnsi="仿宋" w:hint="eastAsia"/>
          <w:sz w:val="32"/>
          <w:szCs w:val="32"/>
        </w:rPr>
        <w:t>SB</w:t>
      </w:r>
      <w:r w:rsidRPr="00CF7D12">
        <w:rPr>
          <w:rFonts w:ascii="仿宋" w:eastAsia="仿宋" w:hAnsi="仿宋"/>
          <w:sz w:val="32"/>
          <w:szCs w:val="32"/>
        </w:rPr>
        <w:t>/T 10870.1-2012 农产品产地集</w:t>
      </w:r>
      <w:proofErr w:type="gramStart"/>
      <w:r w:rsidRPr="00CF7D12">
        <w:rPr>
          <w:rFonts w:ascii="仿宋" w:eastAsia="仿宋" w:hAnsi="仿宋"/>
          <w:sz w:val="32"/>
          <w:szCs w:val="32"/>
        </w:rPr>
        <w:t>配中心</w:t>
      </w:r>
      <w:proofErr w:type="gramEnd"/>
      <w:r w:rsidRPr="00CF7D12">
        <w:rPr>
          <w:rFonts w:ascii="仿宋" w:eastAsia="仿宋" w:hAnsi="仿宋"/>
          <w:sz w:val="32"/>
          <w:szCs w:val="32"/>
        </w:rPr>
        <w:t>建设规范</w:t>
      </w:r>
    </w:p>
    <w:p w14:paraId="79D33291" w14:textId="77777777" w:rsidR="004A483D" w:rsidRPr="009718A2" w:rsidRDefault="004A483D" w:rsidP="004A483D">
      <w:pPr>
        <w:pStyle w:val="2"/>
        <w:numPr>
          <w:ilvl w:val="0"/>
          <w:numId w:val="24"/>
        </w:numPr>
        <w:tabs>
          <w:tab w:val="num" w:pos="360"/>
          <w:tab w:val="left" w:pos="426"/>
          <w:tab w:val="left" w:pos="567"/>
          <w:tab w:val="left" w:pos="840"/>
        </w:tabs>
        <w:spacing w:before="0" w:after="0" w:line="360" w:lineRule="auto"/>
        <w:ind w:left="0" w:firstLine="18"/>
        <w:jc w:val="left"/>
        <w:rPr>
          <w:rFonts w:ascii="仿宋" w:eastAsia="仿宋" w:hAnsi="仿宋" w:cs="Arial"/>
          <w:bCs w:val="0"/>
        </w:rPr>
      </w:pPr>
      <w:bookmarkStart w:id="39" w:name="_Toc145881931"/>
      <w:bookmarkStart w:id="40" w:name="_Toc147447722"/>
      <w:bookmarkStart w:id="41" w:name="_Toc158043597"/>
      <w:r w:rsidRPr="009718A2">
        <w:rPr>
          <w:rFonts w:ascii="仿宋" w:eastAsia="仿宋" w:hAnsi="仿宋" w:cs="Arial" w:hint="eastAsia"/>
          <w:bCs w:val="0"/>
        </w:rPr>
        <w:lastRenderedPageBreak/>
        <w:t>编制内容</w:t>
      </w:r>
      <w:bookmarkEnd w:id="39"/>
      <w:bookmarkEnd w:id="40"/>
      <w:bookmarkEnd w:id="41"/>
    </w:p>
    <w:p w14:paraId="3647E87A" w14:textId="77777777" w:rsidR="004A483D" w:rsidRDefault="004A483D" w:rsidP="004A483D">
      <w:pPr>
        <w:pStyle w:val="affe"/>
        <w:ind w:firstLine="640"/>
        <w:rPr>
          <w:rFonts w:ascii="仿宋" w:eastAsia="仿宋" w:hAnsi="仿宋"/>
          <w:sz w:val="32"/>
          <w:szCs w:val="32"/>
        </w:rPr>
      </w:pPr>
      <w:proofErr w:type="gramStart"/>
      <w:r>
        <w:rPr>
          <w:rFonts w:ascii="仿宋" w:eastAsia="仿宋" w:hAnsi="仿宋" w:hint="eastAsia"/>
          <w:sz w:val="32"/>
          <w:szCs w:val="32"/>
        </w:rPr>
        <w:t>经召开</w:t>
      </w:r>
      <w:proofErr w:type="gramEnd"/>
      <w:r>
        <w:rPr>
          <w:rFonts w:ascii="仿宋" w:eastAsia="仿宋" w:hAnsi="仿宋" w:hint="eastAsia"/>
          <w:sz w:val="32"/>
          <w:szCs w:val="32"/>
        </w:rPr>
        <w:t>相关标准编制会议进行研讨，以及听取多位行业专家和冷链企业负责人意见和建议，确定了本标准的编制框架和内容。</w:t>
      </w:r>
    </w:p>
    <w:p w14:paraId="7FAE5746" w14:textId="77777777" w:rsidR="004A483D" w:rsidRDefault="004A483D" w:rsidP="004A483D">
      <w:pPr>
        <w:pStyle w:val="affe"/>
        <w:ind w:firstLine="640"/>
        <w:rPr>
          <w:rFonts w:ascii="仿宋" w:eastAsia="仿宋" w:hAnsi="仿宋"/>
          <w:sz w:val="32"/>
          <w:szCs w:val="32"/>
        </w:rPr>
      </w:pPr>
      <w:bookmarkStart w:id="42" w:name="OLE_LINK16"/>
      <w:r w:rsidRPr="002D4920">
        <w:rPr>
          <w:rFonts w:ascii="仿宋" w:eastAsia="仿宋" w:hAnsi="仿宋" w:hint="eastAsia"/>
          <w:sz w:val="32"/>
          <w:szCs w:val="32"/>
        </w:rPr>
        <w:t>本文件规定了农产品产地冷链集</w:t>
      </w:r>
      <w:proofErr w:type="gramStart"/>
      <w:r w:rsidRPr="002D4920">
        <w:rPr>
          <w:rFonts w:ascii="仿宋" w:eastAsia="仿宋" w:hAnsi="仿宋" w:hint="eastAsia"/>
          <w:sz w:val="32"/>
          <w:szCs w:val="32"/>
        </w:rPr>
        <w:t>配中心</w:t>
      </w:r>
      <w:proofErr w:type="gramEnd"/>
      <w:r w:rsidRPr="002D4920">
        <w:rPr>
          <w:rFonts w:ascii="仿宋" w:eastAsia="仿宋" w:hAnsi="仿宋" w:hint="eastAsia"/>
          <w:sz w:val="32"/>
          <w:szCs w:val="32"/>
        </w:rPr>
        <w:t>的规划、建设、运营与管理要求，以及评价、改进、证实方法。</w:t>
      </w:r>
    </w:p>
    <w:p w14:paraId="5E571928" w14:textId="77777777" w:rsidR="004A483D" w:rsidRPr="002D4920" w:rsidRDefault="004A483D" w:rsidP="004A483D">
      <w:pPr>
        <w:pStyle w:val="affe"/>
        <w:ind w:firstLine="640"/>
        <w:rPr>
          <w:rFonts w:ascii="仿宋" w:eastAsia="仿宋" w:hAnsi="仿宋"/>
          <w:sz w:val="32"/>
          <w:szCs w:val="32"/>
        </w:rPr>
      </w:pPr>
      <w:r w:rsidRPr="002D4920">
        <w:rPr>
          <w:rFonts w:ascii="仿宋" w:eastAsia="仿宋" w:hAnsi="仿宋" w:hint="eastAsia"/>
          <w:sz w:val="32"/>
          <w:szCs w:val="32"/>
        </w:rPr>
        <w:t>本文件适用于农产品产地冷链集</w:t>
      </w:r>
      <w:proofErr w:type="gramStart"/>
      <w:r w:rsidRPr="002D4920">
        <w:rPr>
          <w:rFonts w:ascii="仿宋" w:eastAsia="仿宋" w:hAnsi="仿宋" w:hint="eastAsia"/>
          <w:sz w:val="32"/>
          <w:szCs w:val="32"/>
        </w:rPr>
        <w:t>配中心</w:t>
      </w:r>
      <w:proofErr w:type="gramEnd"/>
      <w:r w:rsidRPr="002D4920">
        <w:rPr>
          <w:rFonts w:ascii="仿宋" w:eastAsia="仿宋" w:hAnsi="仿宋" w:hint="eastAsia"/>
          <w:sz w:val="32"/>
          <w:szCs w:val="32"/>
        </w:rPr>
        <w:t>的新建、改建和扩建的规划、建设、运营与管理。</w:t>
      </w:r>
    </w:p>
    <w:p w14:paraId="4E6CEFC4" w14:textId="77777777" w:rsidR="004A483D" w:rsidRDefault="004A483D" w:rsidP="004A483D">
      <w:pPr>
        <w:pStyle w:val="affe"/>
        <w:ind w:firstLine="640"/>
        <w:rPr>
          <w:rFonts w:ascii="仿宋" w:eastAsia="仿宋" w:hAnsi="仿宋"/>
          <w:sz w:val="32"/>
          <w:szCs w:val="32"/>
        </w:rPr>
      </w:pPr>
      <w:bookmarkStart w:id="43" w:name="_Toc246292732"/>
      <w:bookmarkEnd w:id="42"/>
      <w:r>
        <w:rPr>
          <w:rFonts w:ascii="仿宋" w:eastAsia="仿宋" w:hAnsi="仿宋" w:hint="eastAsia"/>
          <w:sz w:val="32"/>
          <w:szCs w:val="32"/>
        </w:rPr>
        <w:t>其内容为：</w:t>
      </w:r>
    </w:p>
    <w:p w14:paraId="4437230C" w14:textId="77777777" w:rsidR="004A483D" w:rsidRDefault="004A483D" w:rsidP="004A483D">
      <w:pPr>
        <w:pStyle w:val="affe"/>
        <w:ind w:firstLine="640"/>
        <w:rPr>
          <w:rFonts w:ascii="仿宋" w:eastAsia="仿宋" w:hAnsi="仿宋"/>
          <w:sz w:val="32"/>
          <w:szCs w:val="32"/>
        </w:rPr>
      </w:pPr>
      <w:r>
        <w:rPr>
          <w:rFonts w:ascii="仿宋" w:eastAsia="仿宋" w:hAnsi="仿宋" w:hint="eastAsia"/>
          <w:sz w:val="32"/>
          <w:szCs w:val="32"/>
        </w:rPr>
        <w:t>范围、规范性引用文件、术语和定义、基本要求、规划与建设、运营与服务、评价与改进、证实方法、规范性附录、参考文献。</w:t>
      </w:r>
    </w:p>
    <w:p w14:paraId="4C1B71A9" w14:textId="52DB6F64" w:rsidR="00311536" w:rsidRPr="007C1B45" w:rsidRDefault="00000000" w:rsidP="007C1B45">
      <w:pPr>
        <w:pStyle w:val="1"/>
        <w:numPr>
          <w:ilvl w:val="0"/>
          <w:numId w:val="11"/>
        </w:numPr>
        <w:tabs>
          <w:tab w:val="left" w:pos="1050"/>
          <w:tab w:val="left" w:pos="1260"/>
          <w:tab w:val="left" w:pos="1440"/>
          <w:tab w:val="left" w:pos="1724"/>
          <w:tab w:val="left" w:pos="3425"/>
        </w:tabs>
        <w:spacing w:before="120" w:after="120" w:line="360" w:lineRule="auto"/>
        <w:jc w:val="left"/>
        <w:rPr>
          <w:rFonts w:ascii="仿宋" w:eastAsia="仿宋" w:hAnsi="仿宋" w:cs="Arial"/>
          <w:bCs w:val="0"/>
          <w:sz w:val="36"/>
          <w:szCs w:val="36"/>
        </w:rPr>
      </w:pPr>
      <w:bookmarkStart w:id="44" w:name="_Toc158043598"/>
      <w:bookmarkEnd w:id="43"/>
      <w:r w:rsidRPr="007C1B45">
        <w:rPr>
          <w:rFonts w:ascii="仿宋" w:eastAsia="仿宋" w:hAnsi="仿宋" w:cs="Arial" w:hint="eastAsia"/>
          <w:bCs w:val="0"/>
          <w:sz w:val="36"/>
          <w:szCs w:val="36"/>
        </w:rPr>
        <w:t>采用国际标准和国外先进标准的程度，以及与国际、国外同类标准水平的对比情况</w:t>
      </w:r>
      <w:bookmarkEnd w:id="44"/>
    </w:p>
    <w:p w14:paraId="53E42DF2" w14:textId="77777777" w:rsidR="00311536" w:rsidRPr="00B34DFE" w:rsidRDefault="00000000" w:rsidP="00B34DFE">
      <w:pPr>
        <w:pStyle w:val="affe"/>
        <w:ind w:firstLine="640"/>
        <w:rPr>
          <w:rFonts w:ascii="仿宋" w:eastAsia="仿宋" w:hAnsi="仿宋"/>
          <w:sz w:val="32"/>
          <w:szCs w:val="32"/>
        </w:rPr>
      </w:pPr>
      <w:r w:rsidRPr="00B34DFE">
        <w:rPr>
          <w:rFonts w:ascii="仿宋" w:eastAsia="仿宋" w:hAnsi="仿宋" w:hint="eastAsia"/>
          <w:sz w:val="32"/>
          <w:szCs w:val="32"/>
        </w:rPr>
        <w:t>无。</w:t>
      </w:r>
    </w:p>
    <w:p w14:paraId="73C376AD" w14:textId="7500A7C4" w:rsidR="00311536" w:rsidRPr="007C1B45" w:rsidRDefault="00000000" w:rsidP="007C1B45">
      <w:pPr>
        <w:pStyle w:val="1"/>
        <w:numPr>
          <w:ilvl w:val="0"/>
          <w:numId w:val="11"/>
        </w:numPr>
        <w:tabs>
          <w:tab w:val="left" w:pos="1050"/>
          <w:tab w:val="left" w:pos="1260"/>
          <w:tab w:val="left" w:pos="1440"/>
          <w:tab w:val="left" w:pos="1724"/>
          <w:tab w:val="left" w:pos="3425"/>
        </w:tabs>
        <w:spacing w:before="120" w:after="120" w:line="360" w:lineRule="auto"/>
        <w:jc w:val="left"/>
        <w:rPr>
          <w:rFonts w:ascii="仿宋" w:eastAsia="仿宋" w:hAnsi="仿宋" w:cs="Arial"/>
          <w:bCs w:val="0"/>
          <w:sz w:val="36"/>
          <w:szCs w:val="36"/>
        </w:rPr>
      </w:pPr>
      <w:bookmarkStart w:id="45" w:name="_Toc158043599"/>
      <w:r w:rsidRPr="007C1B45">
        <w:rPr>
          <w:rFonts w:ascii="仿宋" w:eastAsia="仿宋" w:hAnsi="仿宋" w:cs="Arial" w:hint="eastAsia"/>
          <w:bCs w:val="0"/>
          <w:sz w:val="36"/>
          <w:szCs w:val="36"/>
        </w:rPr>
        <w:t>与有关的现行法律、法规和强制性国家标准的关系</w:t>
      </w:r>
      <w:bookmarkEnd w:id="45"/>
    </w:p>
    <w:p w14:paraId="2CACBBEA" w14:textId="77777777" w:rsidR="00311536" w:rsidRPr="00B34DFE" w:rsidRDefault="00000000" w:rsidP="00B34DFE">
      <w:pPr>
        <w:pStyle w:val="affe"/>
        <w:ind w:firstLine="640"/>
        <w:rPr>
          <w:rFonts w:ascii="仿宋" w:eastAsia="仿宋" w:hAnsi="仿宋"/>
          <w:sz w:val="32"/>
          <w:szCs w:val="32"/>
        </w:rPr>
      </w:pPr>
      <w:r w:rsidRPr="00B34DFE">
        <w:rPr>
          <w:rFonts w:ascii="仿宋" w:eastAsia="仿宋" w:hAnsi="仿宋" w:hint="eastAsia"/>
          <w:sz w:val="32"/>
          <w:szCs w:val="32"/>
        </w:rPr>
        <w:t>本标准所规定的条款符合国家现行的法律法规。在标准内容方面，本标准坚持一致性和协调性的原则，与其他标准不存在冲突情况。</w:t>
      </w:r>
    </w:p>
    <w:p w14:paraId="79B1DD97" w14:textId="16BC8000" w:rsidR="00311536" w:rsidRPr="007C1B45" w:rsidRDefault="00000000" w:rsidP="007C1B45">
      <w:pPr>
        <w:pStyle w:val="1"/>
        <w:numPr>
          <w:ilvl w:val="0"/>
          <w:numId w:val="11"/>
        </w:numPr>
        <w:tabs>
          <w:tab w:val="left" w:pos="1050"/>
          <w:tab w:val="left" w:pos="1260"/>
          <w:tab w:val="left" w:pos="1440"/>
          <w:tab w:val="left" w:pos="1724"/>
          <w:tab w:val="left" w:pos="3425"/>
        </w:tabs>
        <w:spacing w:before="120" w:after="120" w:line="360" w:lineRule="auto"/>
        <w:jc w:val="left"/>
        <w:rPr>
          <w:rFonts w:ascii="仿宋" w:eastAsia="仿宋" w:hAnsi="仿宋" w:cs="Arial"/>
          <w:bCs w:val="0"/>
          <w:sz w:val="36"/>
          <w:szCs w:val="36"/>
        </w:rPr>
      </w:pPr>
      <w:bookmarkStart w:id="46" w:name="_Toc158043600"/>
      <w:r w:rsidRPr="007C1B45">
        <w:rPr>
          <w:rFonts w:ascii="仿宋" w:eastAsia="仿宋" w:hAnsi="仿宋" w:cs="Arial" w:hint="eastAsia"/>
          <w:bCs w:val="0"/>
          <w:sz w:val="36"/>
          <w:szCs w:val="36"/>
        </w:rPr>
        <w:lastRenderedPageBreak/>
        <w:t>重大分歧意见的处理经过和依据</w:t>
      </w:r>
      <w:bookmarkEnd w:id="46"/>
    </w:p>
    <w:p w14:paraId="378EE50A" w14:textId="77777777" w:rsidR="00311536" w:rsidRPr="00B34DFE" w:rsidRDefault="00000000" w:rsidP="00B34DFE">
      <w:pPr>
        <w:pStyle w:val="affe"/>
        <w:ind w:firstLine="640"/>
        <w:rPr>
          <w:rFonts w:ascii="仿宋" w:eastAsia="仿宋" w:hAnsi="仿宋"/>
          <w:sz w:val="32"/>
          <w:szCs w:val="32"/>
        </w:rPr>
      </w:pPr>
      <w:r w:rsidRPr="00B34DFE">
        <w:rPr>
          <w:rFonts w:ascii="仿宋" w:eastAsia="仿宋" w:hAnsi="仿宋" w:hint="eastAsia"/>
          <w:sz w:val="32"/>
          <w:szCs w:val="32"/>
        </w:rPr>
        <w:t>无。</w:t>
      </w:r>
    </w:p>
    <w:p w14:paraId="7FF57BC8" w14:textId="656ED9BE" w:rsidR="00311536" w:rsidRPr="007C1B45" w:rsidRDefault="00B34DFE" w:rsidP="007C1B45">
      <w:pPr>
        <w:pStyle w:val="1"/>
        <w:numPr>
          <w:ilvl w:val="0"/>
          <w:numId w:val="11"/>
        </w:numPr>
        <w:tabs>
          <w:tab w:val="left" w:pos="1050"/>
          <w:tab w:val="left" w:pos="1260"/>
          <w:tab w:val="left" w:pos="1440"/>
          <w:tab w:val="left" w:pos="1724"/>
          <w:tab w:val="left" w:pos="3425"/>
        </w:tabs>
        <w:spacing w:before="120" w:after="120" w:line="360" w:lineRule="auto"/>
        <w:jc w:val="left"/>
        <w:rPr>
          <w:rFonts w:ascii="仿宋" w:eastAsia="仿宋" w:hAnsi="仿宋" w:cs="Arial"/>
          <w:bCs w:val="0"/>
          <w:sz w:val="36"/>
          <w:szCs w:val="36"/>
        </w:rPr>
      </w:pPr>
      <w:bookmarkStart w:id="47" w:name="_Toc158043601"/>
      <w:r>
        <w:rPr>
          <w:rFonts w:ascii="仿宋" w:eastAsia="仿宋" w:hAnsi="仿宋" w:cs="Arial" w:hint="eastAsia"/>
          <w:bCs w:val="0"/>
          <w:sz w:val="36"/>
          <w:szCs w:val="36"/>
        </w:rPr>
        <w:t>团体</w:t>
      </w:r>
      <w:r w:rsidRPr="007C1B45">
        <w:rPr>
          <w:rFonts w:ascii="仿宋" w:eastAsia="仿宋" w:hAnsi="仿宋" w:cs="Arial" w:hint="eastAsia"/>
          <w:bCs w:val="0"/>
          <w:sz w:val="36"/>
          <w:szCs w:val="36"/>
        </w:rPr>
        <w:t>标准作为强制性</w:t>
      </w:r>
      <w:r>
        <w:rPr>
          <w:rFonts w:ascii="仿宋" w:eastAsia="仿宋" w:hAnsi="仿宋" w:cs="Arial" w:hint="eastAsia"/>
          <w:bCs w:val="0"/>
          <w:sz w:val="36"/>
          <w:szCs w:val="36"/>
        </w:rPr>
        <w:t>团体</w:t>
      </w:r>
      <w:r w:rsidRPr="007C1B45">
        <w:rPr>
          <w:rFonts w:ascii="仿宋" w:eastAsia="仿宋" w:hAnsi="仿宋" w:cs="Arial" w:hint="eastAsia"/>
          <w:bCs w:val="0"/>
          <w:sz w:val="36"/>
          <w:szCs w:val="36"/>
        </w:rPr>
        <w:t>标准或推荐性</w:t>
      </w:r>
      <w:r>
        <w:rPr>
          <w:rFonts w:ascii="仿宋" w:eastAsia="仿宋" w:hAnsi="仿宋" w:cs="Arial" w:hint="eastAsia"/>
          <w:bCs w:val="0"/>
          <w:sz w:val="36"/>
          <w:szCs w:val="36"/>
        </w:rPr>
        <w:t>团体</w:t>
      </w:r>
      <w:r w:rsidRPr="007C1B45">
        <w:rPr>
          <w:rFonts w:ascii="仿宋" w:eastAsia="仿宋" w:hAnsi="仿宋" w:cs="Arial" w:hint="eastAsia"/>
          <w:bCs w:val="0"/>
          <w:sz w:val="36"/>
          <w:szCs w:val="36"/>
        </w:rPr>
        <w:t>标准的建议</w:t>
      </w:r>
      <w:bookmarkEnd w:id="47"/>
    </w:p>
    <w:p w14:paraId="079AAEFB" w14:textId="381BA681" w:rsidR="00311536" w:rsidRPr="00B34DFE" w:rsidRDefault="00000000" w:rsidP="00B34DFE">
      <w:pPr>
        <w:pStyle w:val="affe"/>
        <w:ind w:firstLine="640"/>
        <w:rPr>
          <w:rFonts w:ascii="仿宋" w:eastAsia="仿宋" w:hAnsi="仿宋"/>
          <w:sz w:val="32"/>
          <w:szCs w:val="32"/>
        </w:rPr>
      </w:pPr>
      <w:r w:rsidRPr="00B34DFE">
        <w:rPr>
          <w:rFonts w:ascii="仿宋" w:eastAsia="仿宋" w:hAnsi="仿宋" w:hint="eastAsia"/>
          <w:sz w:val="32"/>
          <w:szCs w:val="32"/>
        </w:rPr>
        <w:t>建议本标准发布后作为推荐</w:t>
      </w:r>
      <w:r w:rsidR="00B34DFE">
        <w:rPr>
          <w:rFonts w:ascii="仿宋" w:eastAsia="仿宋" w:hAnsi="仿宋" w:hint="eastAsia"/>
          <w:sz w:val="32"/>
          <w:szCs w:val="32"/>
        </w:rPr>
        <w:t>性团体</w:t>
      </w:r>
      <w:r w:rsidRPr="00B34DFE">
        <w:rPr>
          <w:rFonts w:ascii="仿宋" w:eastAsia="仿宋" w:hAnsi="仿宋" w:hint="eastAsia"/>
          <w:sz w:val="32"/>
          <w:szCs w:val="32"/>
        </w:rPr>
        <w:t>标准来执行。</w:t>
      </w:r>
    </w:p>
    <w:p w14:paraId="54378875" w14:textId="35288B0D" w:rsidR="00311536" w:rsidRPr="007C1B45" w:rsidRDefault="00000000" w:rsidP="007C1B45">
      <w:pPr>
        <w:pStyle w:val="1"/>
        <w:numPr>
          <w:ilvl w:val="0"/>
          <w:numId w:val="11"/>
        </w:numPr>
        <w:tabs>
          <w:tab w:val="left" w:pos="1050"/>
          <w:tab w:val="left" w:pos="1260"/>
          <w:tab w:val="left" w:pos="1440"/>
          <w:tab w:val="left" w:pos="1724"/>
          <w:tab w:val="left" w:pos="3425"/>
        </w:tabs>
        <w:spacing w:before="120" w:after="120" w:line="360" w:lineRule="auto"/>
        <w:jc w:val="left"/>
        <w:rPr>
          <w:rFonts w:ascii="仿宋" w:eastAsia="仿宋" w:hAnsi="仿宋" w:cs="Arial"/>
          <w:bCs w:val="0"/>
          <w:sz w:val="36"/>
          <w:szCs w:val="36"/>
        </w:rPr>
      </w:pPr>
      <w:bookmarkStart w:id="48" w:name="_Toc158043602"/>
      <w:r w:rsidRPr="007C1B45">
        <w:rPr>
          <w:rFonts w:ascii="仿宋" w:eastAsia="仿宋" w:hAnsi="仿宋" w:cs="Arial" w:hint="eastAsia"/>
          <w:bCs w:val="0"/>
          <w:sz w:val="36"/>
          <w:szCs w:val="36"/>
        </w:rPr>
        <w:t>贯彻</w:t>
      </w:r>
      <w:r w:rsidR="00B34DFE">
        <w:rPr>
          <w:rFonts w:ascii="仿宋" w:eastAsia="仿宋" w:hAnsi="仿宋" w:cs="Arial" w:hint="eastAsia"/>
          <w:bCs w:val="0"/>
          <w:sz w:val="36"/>
          <w:szCs w:val="36"/>
        </w:rPr>
        <w:t>团体</w:t>
      </w:r>
      <w:r w:rsidRPr="007C1B45">
        <w:rPr>
          <w:rFonts w:ascii="仿宋" w:eastAsia="仿宋" w:hAnsi="仿宋" w:cs="Arial" w:hint="eastAsia"/>
          <w:bCs w:val="0"/>
          <w:sz w:val="36"/>
          <w:szCs w:val="36"/>
        </w:rPr>
        <w:t>标准的要求和措施建议</w:t>
      </w:r>
      <w:bookmarkEnd w:id="48"/>
    </w:p>
    <w:p w14:paraId="717ACFF6" w14:textId="77777777" w:rsidR="00311536" w:rsidRPr="00B34DFE" w:rsidRDefault="00000000" w:rsidP="00B34DFE">
      <w:pPr>
        <w:pStyle w:val="affe"/>
        <w:ind w:firstLine="640"/>
        <w:rPr>
          <w:rFonts w:ascii="仿宋" w:eastAsia="仿宋" w:hAnsi="仿宋"/>
          <w:sz w:val="32"/>
          <w:szCs w:val="32"/>
        </w:rPr>
      </w:pPr>
      <w:r w:rsidRPr="00B34DFE">
        <w:rPr>
          <w:rFonts w:ascii="仿宋" w:eastAsia="仿宋" w:hAnsi="仿宋" w:hint="eastAsia"/>
          <w:sz w:val="32"/>
          <w:szCs w:val="32"/>
        </w:rPr>
        <w:t>标准发布后，将由主要起草单位在行业内组织标准的宣贯、培训等活动，做好标准条文解读，适时编制解读教材，让社会各界、业内企业更好地了解标准、使用标准。与此同时，注意收集使用标准的各类机构对标准的反馈意见，适时对标准内容进行更新优化。</w:t>
      </w:r>
    </w:p>
    <w:p w14:paraId="0F88F9F2" w14:textId="5A007F04" w:rsidR="00311536" w:rsidRDefault="00000000" w:rsidP="007C1B45">
      <w:pPr>
        <w:pStyle w:val="1"/>
        <w:numPr>
          <w:ilvl w:val="0"/>
          <w:numId w:val="11"/>
        </w:numPr>
        <w:tabs>
          <w:tab w:val="left" w:pos="1050"/>
          <w:tab w:val="left" w:pos="1260"/>
          <w:tab w:val="left" w:pos="1440"/>
          <w:tab w:val="left" w:pos="1724"/>
          <w:tab w:val="left" w:pos="3425"/>
        </w:tabs>
        <w:spacing w:before="120" w:after="120" w:line="360" w:lineRule="auto"/>
        <w:jc w:val="left"/>
        <w:rPr>
          <w:rFonts w:ascii="仿宋" w:eastAsia="仿宋" w:hAnsi="仿宋" w:cs="Arial"/>
          <w:bCs w:val="0"/>
          <w:sz w:val="36"/>
          <w:szCs w:val="36"/>
        </w:rPr>
      </w:pPr>
      <w:bookmarkStart w:id="49" w:name="_Toc158043603"/>
      <w:r w:rsidRPr="007C1B45">
        <w:rPr>
          <w:rFonts w:ascii="仿宋" w:eastAsia="仿宋" w:hAnsi="仿宋" w:cs="Arial" w:hint="eastAsia"/>
          <w:bCs w:val="0"/>
          <w:sz w:val="36"/>
          <w:szCs w:val="36"/>
        </w:rPr>
        <w:t>废止现行有关标准的建议</w:t>
      </w:r>
      <w:bookmarkEnd w:id="49"/>
    </w:p>
    <w:p w14:paraId="24F7A1AB" w14:textId="21B497D9" w:rsidR="00B34DFE" w:rsidRPr="00B34DFE" w:rsidRDefault="00B34DFE" w:rsidP="00B34DFE">
      <w:pPr>
        <w:pStyle w:val="affe"/>
        <w:ind w:firstLine="640"/>
        <w:rPr>
          <w:rFonts w:ascii="仿宋" w:eastAsia="仿宋" w:hAnsi="仿宋"/>
          <w:sz w:val="32"/>
          <w:szCs w:val="32"/>
        </w:rPr>
      </w:pPr>
      <w:r w:rsidRPr="00B34DFE">
        <w:rPr>
          <w:rFonts w:ascii="仿宋" w:eastAsia="仿宋" w:hAnsi="仿宋" w:hint="eastAsia"/>
          <w:sz w:val="32"/>
          <w:szCs w:val="32"/>
        </w:rPr>
        <w:t>无。</w:t>
      </w:r>
    </w:p>
    <w:p w14:paraId="598E4E65" w14:textId="63ECB6A9" w:rsidR="00311536" w:rsidRPr="007C1B45" w:rsidRDefault="00000000" w:rsidP="007C1B45">
      <w:pPr>
        <w:pStyle w:val="1"/>
        <w:numPr>
          <w:ilvl w:val="0"/>
          <w:numId w:val="11"/>
        </w:numPr>
        <w:tabs>
          <w:tab w:val="left" w:pos="1050"/>
          <w:tab w:val="left" w:pos="1260"/>
          <w:tab w:val="left" w:pos="1440"/>
          <w:tab w:val="left" w:pos="1724"/>
          <w:tab w:val="left" w:pos="3425"/>
        </w:tabs>
        <w:spacing w:before="120" w:after="120" w:line="360" w:lineRule="auto"/>
        <w:jc w:val="left"/>
        <w:rPr>
          <w:rFonts w:ascii="仿宋" w:eastAsia="仿宋" w:hAnsi="仿宋" w:cs="Arial"/>
          <w:bCs w:val="0"/>
          <w:sz w:val="36"/>
          <w:szCs w:val="36"/>
        </w:rPr>
      </w:pPr>
      <w:bookmarkStart w:id="50" w:name="_Toc158043604"/>
      <w:r w:rsidRPr="007C1B45">
        <w:rPr>
          <w:rFonts w:ascii="仿宋" w:eastAsia="仿宋" w:hAnsi="仿宋" w:cs="Arial" w:hint="eastAsia"/>
          <w:bCs w:val="0"/>
          <w:sz w:val="36"/>
          <w:szCs w:val="36"/>
        </w:rPr>
        <w:t>其他应当说明的事项</w:t>
      </w:r>
      <w:bookmarkEnd w:id="50"/>
    </w:p>
    <w:p w14:paraId="31B3D2A9" w14:textId="061F992D" w:rsidR="00311536" w:rsidRDefault="00000000" w:rsidP="00B34DFE">
      <w:pPr>
        <w:pStyle w:val="affe"/>
        <w:ind w:firstLine="640"/>
        <w:rPr>
          <w:rFonts w:ascii="仿宋" w:eastAsia="仿宋" w:hAnsi="仿宋" w:cs="黑体"/>
          <w:sz w:val="32"/>
          <w:szCs w:val="32"/>
        </w:rPr>
      </w:pPr>
      <w:r w:rsidRPr="00B34DFE">
        <w:rPr>
          <w:rFonts w:ascii="仿宋" w:eastAsia="仿宋" w:hAnsi="仿宋" w:hint="eastAsia"/>
          <w:sz w:val="32"/>
          <w:szCs w:val="32"/>
        </w:rPr>
        <w:t>无。</w:t>
      </w:r>
    </w:p>
    <w:sectPr w:rsidR="00311536" w:rsidSect="008159A2">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AEA9" w14:textId="77777777" w:rsidR="008159A2" w:rsidRDefault="008159A2">
      <w:r>
        <w:separator/>
      </w:r>
    </w:p>
  </w:endnote>
  <w:endnote w:type="continuationSeparator" w:id="0">
    <w:p w14:paraId="737A164D" w14:textId="77777777" w:rsidR="008159A2" w:rsidRDefault="0081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D215" w14:textId="322D779D" w:rsidR="00B34DFE" w:rsidRDefault="00B34DFE">
    <w:pPr>
      <w:pStyle w:val="aff1"/>
      <w:spacing w:before="240" w:after="240"/>
      <w:jc w:val="center"/>
    </w:pPr>
  </w:p>
  <w:p w14:paraId="6D96501E" w14:textId="77777777" w:rsidR="00B34DFE" w:rsidRDefault="00B34DFE">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685667"/>
      <w:docPartObj>
        <w:docPartGallery w:val="Page Numbers (Bottom of Page)"/>
        <w:docPartUnique/>
      </w:docPartObj>
    </w:sdtPr>
    <w:sdtContent>
      <w:p w14:paraId="642EA4B1" w14:textId="0F28313C" w:rsidR="00EE01D3" w:rsidRDefault="00EE01D3">
        <w:pPr>
          <w:pStyle w:val="aff1"/>
          <w:spacing w:before="240" w:after="240"/>
          <w:jc w:val="center"/>
        </w:pPr>
        <w:r>
          <w:fldChar w:fldCharType="begin"/>
        </w:r>
        <w:r>
          <w:instrText>PAGE   \* MERGEFORMAT</w:instrText>
        </w:r>
        <w:r>
          <w:fldChar w:fldCharType="separate"/>
        </w:r>
        <w:r>
          <w:rPr>
            <w:lang w:val="zh-CN"/>
          </w:rPr>
          <w:t>2</w:t>
        </w:r>
        <w:r>
          <w:fldChar w:fldCharType="end"/>
        </w:r>
      </w:p>
    </w:sdtContent>
  </w:sdt>
  <w:p w14:paraId="182EF3FA" w14:textId="77777777" w:rsidR="00EE01D3" w:rsidRDefault="00EE01D3">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2454F" w14:textId="77777777" w:rsidR="008159A2" w:rsidRDefault="008159A2">
      <w:r>
        <w:separator/>
      </w:r>
    </w:p>
  </w:footnote>
  <w:footnote w:type="continuationSeparator" w:id="0">
    <w:p w14:paraId="5C1FFD53" w14:textId="77777777" w:rsidR="008159A2" w:rsidRDefault="00815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1E49E4"/>
    <w:multiLevelType w:val="singleLevel"/>
    <w:tmpl w:val="5DA4B9EE"/>
    <w:lvl w:ilvl="0">
      <w:start w:val="1"/>
      <w:numFmt w:val="chineseCounting"/>
      <w:suff w:val="nothing"/>
      <w:lvlText w:val="（%1）"/>
      <w:lvlJc w:val="left"/>
      <w:rPr>
        <w:rFonts w:hint="eastAsia"/>
        <w:lang w:val="en-US"/>
      </w:rPr>
    </w:lvl>
  </w:abstractNum>
  <w:abstractNum w:abstractNumId="1" w15:restartNumberingAfterBreak="0">
    <w:nsid w:val="011832AD"/>
    <w:multiLevelType w:val="hybridMultilevel"/>
    <w:tmpl w:val="A778127C"/>
    <w:lvl w:ilvl="0" w:tplc="2CDC6C5C">
      <w:start w:val="1"/>
      <w:numFmt w:val="decimal"/>
      <w:lvlText w:val="%1."/>
      <w:lvlJc w:val="left"/>
      <w:pPr>
        <w:ind w:left="88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DE5476B"/>
    <w:multiLevelType w:val="hybridMultilevel"/>
    <w:tmpl w:val="32544CFC"/>
    <w:lvl w:ilvl="0" w:tplc="B858A9B2">
      <w:start w:val="1"/>
      <w:numFmt w:val="chineseCountingThousand"/>
      <w:lvlText w:val="(%1)"/>
      <w:lvlJc w:val="left"/>
      <w:pPr>
        <w:ind w:left="1400" w:hanging="840"/>
      </w:pPr>
      <w:rPr>
        <w:rFonts w:hint="default"/>
      </w:rPr>
    </w:lvl>
    <w:lvl w:ilvl="1" w:tplc="FFFFFFFF" w:tentative="1">
      <w:start w:val="1"/>
      <w:numFmt w:val="lowerLetter"/>
      <w:lvlText w:val="%2)"/>
      <w:lvlJc w:val="left"/>
      <w:pPr>
        <w:ind w:left="1440" w:hanging="440"/>
      </w:pPr>
    </w:lvl>
    <w:lvl w:ilvl="2" w:tplc="FFFFFFFF" w:tentative="1">
      <w:start w:val="1"/>
      <w:numFmt w:val="lowerRoman"/>
      <w:lvlText w:val="%3."/>
      <w:lvlJc w:val="right"/>
      <w:pPr>
        <w:ind w:left="1880" w:hanging="440"/>
      </w:pPr>
    </w:lvl>
    <w:lvl w:ilvl="3" w:tplc="FFFFFFFF" w:tentative="1">
      <w:start w:val="1"/>
      <w:numFmt w:val="decimal"/>
      <w:lvlText w:val="%4."/>
      <w:lvlJc w:val="left"/>
      <w:pPr>
        <w:ind w:left="2320" w:hanging="440"/>
      </w:pPr>
    </w:lvl>
    <w:lvl w:ilvl="4" w:tplc="FFFFFFFF" w:tentative="1">
      <w:start w:val="1"/>
      <w:numFmt w:val="lowerLetter"/>
      <w:lvlText w:val="%5)"/>
      <w:lvlJc w:val="left"/>
      <w:pPr>
        <w:ind w:left="2760" w:hanging="440"/>
      </w:pPr>
    </w:lvl>
    <w:lvl w:ilvl="5" w:tplc="FFFFFFFF" w:tentative="1">
      <w:start w:val="1"/>
      <w:numFmt w:val="lowerRoman"/>
      <w:lvlText w:val="%6."/>
      <w:lvlJc w:val="right"/>
      <w:pPr>
        <w:ind w:left="3200" w:hanging="440"/>
      </w:pPr>
    </w:lvl>
    <w:lvl w:ilvl="6" w:tplc="FFFFFFFF" w:tentative="1">
      <w:start w:val="1"/>
      <w:numFmt w:val="decimal"/>
      <w:lvlText w:val="%7."/>
      <w:lvlJc w:val="left"/>
      <w:pPr>
        <w:ind w:left="3640" w:hanging="440"/>
      </w:pPr>
    </w:lvl>
    <w:lvl w:ilvl="7" w:tplc="FFFFFFFF" w:tentative="1">
      <w:start w:val="1"/>
      <w:numFmt w:val="lowerLetter"/>
      <w:lvlText w:val="%8)"/>
      <w:lvlJc w:val="left"/>
      <w:pPr>
        <w:ind w:left="4080" w:hanging="440"/>
      </w:pPr>
    </w:lvl>
    <w:lvl w:ilvl="8" w:tplc="FFFFFFFF" w:tentative="1">
      <w:start w:val="1"/>
      <w:numFmt w:val="lowerRoman"/>
      <w:lvlText w:val="%9."/>
      <w:lvlJc w:val="right"/>
      <w:pPr>
        <w:ind w:left="4520" w:hanging="440"/>
      </w:pPr>
    </w:lvl>
  </w:abstractNum>
  <w:abstractNum w:abstractNumId="3" w15:restartNumberingAfterBreak="0">
    <w:nsid w:val="0E230E72"/>
    <w:multiLevelType w:val="hybridMultilevel"/>
    <w:tmpl w:val="9E40912A"/>
    <w:lvl w:ilvl="0" w:tplc="1D441842">
      <w:start w:val="1"/>
      <w:numFmt w:val="japaneseCounting"/>
      <w:lvlText w:val="（%1）"/>
      <w:lvlJc w:val="left"/>
      <w:pPr>
        <w:ind w:left="1400" w:hanging="840"/>
      </w:pPr>
      <w:rPr>
        <w:rFonts w:hint="default"/>
      </w:rPr>
    </w:lvl>
    <w:lvl w:ilvl="1" w:tplc="FFFFFFFF" w:tentative="1">
      <w:start w:val="1"/>
      <w:numFmt w:val="lowerLetter"/>
      <w:lvlText w:val="%2)"/>
      <w:lvlJc w:val="left"/>
      <w:pPr>
        <w:ind w:left="1440" w:hanging="440"/>
      </w:pPr>
    </w:lvl>
    <w:lvl w:ilvl="2" w:tplc="FFFFFFFF" w:tentative="1">
      <w:start w:val="1"/>
      <w:numFmt w:val="lowerRoman"/>
      <w:lvlText w:val="%3."/>
      <w:lvlJc w:val="right"/>
      <w:pPr>
        <w:ind w:left="1880" w:hanging="440"/>
      </w:pPr>
    </w:lvl>
    <w:lvl w:ilvl="3" w:tplc="FFFFFFFF" w:tentative="1">
      <w:start w:val="1"/>
      <w:numFmt w:val="decimal"/>
      <w:lvlText w:val="%4."/>
      <w:lvlJc w:val="left"/>
      <w:pPr>
        <w:ind w:left="2320" w:hanging="440"/>
      </w:pPr>
    </w:lvl>
    <w:lvl w:ilvl="4" w:tplc="FFFFFFFF" w:tentative="1">
      <w:start w:val="1"/>
      <w:numFmt w:val="lowerLetter"/>
      <w:lvlText w:val="%5)"/>
      <w:lvlJc w:val="left"/>
      <w:pPr>
        <w:ind w:left="2760" w:hanging="440"/>
      </w:pPr>
    </w:lvl>
    <w:lvl w:ilvl="5" w:tplc="FFFFFFFF" w:tentative="1">
      <w:start w:val="1"/>
      <w:numFmt w:val="lowerRoman"/>
      <w:lvlText w:val="%6."/>
      <w:lvlJc w:val="right"/>
      <w:pPr>
        <w:ind w:left="3200" w:hanging="440"/>
      </w:pPr>
    </w:lvl>
    <w:lvl w:ilvl="6" w:tplc="FFFFFFFF" w:tentative="1">
      <w:start w:val="1"/>
      <w:numFmt w:val="decimal"/>
      <w:lvlText w:val="%7."/>
      <w:lvlJc w:val="left"/>
      <w:pPr>
        <w:ind w:left="3640" w:hanging="440"/>
      </w:pPr>
    </w:lvl>
    <w:lvl w:ilvl="7" w:tplc="FFFFFFFF" w:tentative="1">
      <w:start w:val="1"/>
      <w:numFmt w:val="lowerLetter"/>
      <w:lvlText w:val="%8)"/>
      <w:lvlJc w:val="left"/>
      <w:pPr>
        <w:ind w:left="4080" w:hanging="440"/>
      </w:pPr>
    </w:lvl>
    <w:lvl w:ilvl="8" w:tplc="FFFFFFFF" w:tentative="1">
      <w:start w:val="1"/>
      <w:numFmt w:val="lowerRoman"/>
      <w:lvlText w:val="%9."/>
      <w:lvlJc w:val="right"/>
      <w:pPr>
        <w:ind w:left="4520" w:hanging="440"/>
      </w:pPr>
    </w:lvl>
  </w:abstractNum>
  <w:abstractNum w:abstractNumId="4" w15:restartNumberingAfterBreak="0">
    <w:nsid w:val="14F5408F"/>
    <w:multiLevelType w:val="hybridMultilevel"/>
    <w:tmpl w:val="472A8C38"/>
    <w:lvl w:ilvl="0" w:tplc="FFFFFFFF">
      <w:start w:val="1"/>
      <w:numFmt w:val="decimal"/>
      <w:lvlText w:val="%1."/>
      <w:lvlJc w:val="left"/>
      <w:pPr>
        <w:ind w:left="1149" w:hanging="440"/>
      </w:pPr>
    </w:lvl>
    <w:lvl w:ilvl="1" w:tplc="2CDC6C5C">
      <w:start w:val="1"/>
      <w:numFmt w:val="decimal"/>
      <w:lvlText w:val="%2."/>
      <w:lvlJc w:val="left"/>
      <w:pPr>
        <w:ind w:left="880" w:hanging="440"/>
      </w:pPr>
      <w:rPr>
        <w:rFonts w:hint="eastAsia"/>
      </w:rPr>
    </w:lvl>
    <w:lvl w:ilvl="2" w:tplc="FFFFFFFF" w:tentative="1">
      <w:start w:val="1"/>
      <w:numFmt w:val="lowerRoman"/>
      <w:lvlText w:val="%3."/>
      <w:lvlJc w:val="right"/>
      <w:pPr>
        <w:ind w:left="2029" w:hanging="440"/>
      </w:pPr>
    </w:lvl>
    <w:lvl w:ilvl="3" w:tplc="FFFFFFFF" w:tentative="1">
      <w:start w:val="1"/>
      <w:numFmt w:val="decimal"/>
      <w:lvlText w:val="%4."/>
      <w:lvlJc w:val="left"/>
      <w:pPr>
        <w:ind w:left="2469" w:hanging="440"/>
      </w:pPr>
    </w:lvl>
    <w:lvl w:ilvl="4" w:tplc="FFFFFFFF" w:tentative="1">
      <w:start w:val="1"/>
      <w:numFmt w:val="lowerLetter"/>
      <w:lvlText w:val="%5)"/>
      <w:lvlJc w:val="left"/>
      <w:pPr>
        <w:ind w:left="2909" w:hanging="440"/>
      </w:pPr>
    </w:lvl>
    <w:lvl w:ilvl="5" w:tplc="FFFFFFFF" w:tentative="1">
      <w:start w:val="1"/>
      <w:numFmt w:val="lowerRoman"/>
      <w:lvlText w:val="%6."/>
      <w:lvlJc w:val="right"/>
      <w:pPr>
        <w:ind w:left="3349" w:hanging="440"/>
      </w:pPr>
    </w:lvl>
    <w:lvl w:ilvl="6" w:tplc="FFFFFFFF" w:tentative="1">
      <w:start w:val="1"/>
      <w:numFmt w:val="decimal"/>
      <w:lvlText w:val="%7."/>
      <w:lvlJc w:val="left"/>
      <w:pPr>
        <w:ind w:left="3789" w:hanging="440"/>
      </w:pPr>
    </w:lvl>
    <w:lvl w:ilvl="7" w:tplc="FFFFFFFF" w:tentative="1">
      <w:start w:val="1"/>
      <w:numFmt w:val="lowerLetter"/>
      <w:lvlText w:val="%8)"/>
      <w:lvlJc w:val="left"/>
      <w:pPr>
        <w:ind w:left="4229" w:hanging="440"/>
      </w:pPr>
    </w:lvl>
    <w:lvl w:ilvl="8" w:tplc="FFFFFFFF" w:tentative="1">
      <w:start w:val="1"/>
      <w:numFmt w:val="lowerRoman"/>
      <w:lvlText w:val="%9."/>
      <w:lvlJc w:val="right"/>
      <w:pPr>
        <w:ind w:left="4669" w:hanging="440"/>
      </w:pPr>
    </w:lvl>
  </w:abstractNum>
  <w:abstractNum w:abstractNumId="5" w15:restartNumberingAfterBreak="0">
    <w:nsid w:val="179A36E1"/>
    <w:multiLevelType w:val="hybridMultilevel"/>
    <w:tmpl w:val="5AE21F42"/>
    <w:lvl w:ilvl="0" w:tplc="FFFFFFFF">
      <w:start w:val="1"/>
      <w:numFmt w:val="japaneseCounting"/>
      <w:lvlText w:val="（%1）"/>
      <w:lvlJc w:val="left"/>
      <w:pPr>
        <w:ind w:left="1400" w:hanging="840"/>
      </w:pPr>
      <w:rPr>
        <w:rFonts w:hint="default"/>
      </w:rPr>
    </w:lvl>
    <w:lvl w:ilvl="1" w:tplc="FFFFFFFF" w:tentative="1">
      <w:start w:val="1"/>
      <w:numFmt w:val="lowerLetter"/>
      <w:lvlText w:val="%2)"/>
      <w:lvlJc w:val="left"/>
      <w:pPr>
        <w:ind w:left="1440" w:hanging="440"/>
      </w:pPr>
    </w:lvl>
    <w:lvl w:ilvl="2" w:tplc="FFFFFFFF" w:tentative="1">
      <w:start w:val="1"/>
      <w:numFmt w:val="lowerRoman"/>
      <w:lvlText w:val="%3."/>
      <w:lvlJc w:val="right"/>
      <w:pPr>
        <w:ind w:left="1880" w:hanging="440"/>
      </w:pPr>
    </w:lvl>
    <w:lvl w:ilvl="3" w:tplc="FFFFFFFF" w:tentative="1">
      <w:start w:val="1"/>
      <w:numFmt w:val="decimal"/>
      <w:lvlText w:val="%4."/>
      <w:lvlJc w:val="left"/>
      <w:pPr>
        <w:ind w:left="2320" w:hanging="440"/>
      </w:pPr>
    </w:lvl>
    <w:lvl w:ilvl="4" w:tplc="FFFFFFFF" w:tentative="1">
      <w:start w:val="1"/>
      <w:numFmt w:val="lowerLetter"/>
      <w:lvlText w:val="%5)"/>
      <w:lvlJc w:val="left"/>
      <w:pPr>
        <w:ind w:left="2760" w:hanging="440"/>
      </w:pPr>
    </w:lvl>
    <w:lvl w:ilvl="5" w:tplc="FFFFFFFF" w:tentative="1">
      <w:start w:val="1"/>
      <w:numFmt w:val="lowerRoman"/>
      <w:lvlText w:val="%6."/>
      <w:lvlJc w:val="right"/>
      <w:pPr>
        <w:ind w:left="3200" w:hanging="440"/>
      </w:pPr>
    </w:lvl>
    <w:lvl w:ilvl="6" w:tplc="FFFFFFFF" w:tentative="1">
      <w:start w:val="1"/>
      <w:numFmt w:val="decimal"/>
      <w:lvlText w:val="%7."/>
      <w:lvlJc w:val="left"/>
      <w:pPr>
        <w:ind w:left="3640" w:hanging="440"/>
      </w:pPr>
    </w:lvl>
    <w:lvl w:ilvl="7" w:tplc="FFFFFFFF" w:tentative="1">
      <w:start w:val="1"/>
      <w:numFmt w:val="lowerLetter"/>
      <w:lvlText w:val="%8)"/>
      <w:lvlJc w:val="left"/>
      <w:pPr>
        <w:ind w:left="4080" w:hanging="440"/>
      </w:pPr>
    </w:lvl>
    <w:lvl w:ilvl="8" w:tplc="FFFFFFFF" w:tentative="1">
      <w:start w:val="1"/>
      <w:numFmt w:val="lowerRoman"/>
      <w:lvlText w:val="%9."/>
      <w:lvlJc w:val="right"/>
      <w:pPr>
        <w:ind w:left="4520" w:hanging="440"/>
      </w:pPr>
    </w:lvl>
  </w:abstractNum>
  <w:abstractNum w:abstractNumId="6"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15:restartNumberingAfterBreak="0">
    <w:nsid w:val="22B002E4"/>
    <w:multiLevelType w:val="hybridMultilevel"/>
    <w:tmpl w:val="F7C845AC"/>
    <w:lvl w:ilvl="0" w:tplc="7CCAF634">
      <w:start w:val="1"/>
      <w:numFmt w:val="decimal"/>
      <w:lvlText w:val="%1."/>
      <w:lvlJc w:val="left"/>
      <w:pPr>
        <w:ind w:left="1080" w:hanging="440"/>
      </w:pPr>
      <w:rPr>
        <w:rFonts w:hint="default"/>
      </w:rPr>
    </w:lvl>
    <w:lvl w:ilvl="1" w:tplc="FFFFFFFF" w:tentative="1">
      <w:start w:val="1"/>
      <w:numFmt w:val="lowerLetter"/>
      <w:lvlText w:val="%2)"/>
      <w:lvlJc w:val="left"/>
      <w:pPr>
        <w:ind w:left="1520" w:hanging="440"/>
      </w:pPr>
    </w:lvl>
    <w:lvl w:ilvl="2" w:tplc="FFFFFFFF" w:tentative="1">
      <w:start w:val="1"/>
      <w:numFmt w:val="lowerRoman"/>
      <w:lvlText w:val="%3."/>
      <w:lvlJc w:val="right"/>
      <w:pPr>
        <w:ind w:left="1960" w:hanging="440"/>
      </w:pPr>
    </w:lvl>
    <w:lvl w:ilvl="3" w:tplc="FFFFFFFF" w:tentative="1">
      <w:start w:val="1"/>
      <w:numFmt w:val="decimal"/>
      <w:lvlText w:val="%4."/>
      <w:lvlJc w:val="left"/>
      <w:pPr>
        <w:ind w:left="2400" w:hanging="440"/>
      </w:pPr>
    </w:lvl>
    <w:lvl w:ilvl="4" w:tplc="FFFFFFFF" w:tentative="1">
      <w:start w:val="1"/>
      <w:numFmt w:val="lowerLetter"/>
      <w:lvlText w:val="%5)"/>
      <w:lvlJc w:val="left"/>
      <w:pPr>
        <w:ind w:left="2840" w:hanging="440"/>
      </w:pPr>
    </w:lvl>
    <w:lvl w:ilvl="5" w:tplc="FFFFFFFF" w:tentative="1">
      <w:start w:val="1"/>
      <w:numFmt w:val="lowerRoman"/>
      <w:lvlText w:val="%6."/>
      <w:lvlJc w:val="right"/>
      <w:pPr>
        <w:ind w:left="3280" w:hanging="440"/>
      </w:pPr>
    </w:lvl>
    <w:lvl w:ilvl="6" w:tplc="FFFFFFFF" w:tentative="1">
      <w:start w:val="1"/>
      <w:numFmt w:val="decimal"/>
      <w:lvlText w:val="%7."/>
      <w:lvlJc w:val="left"/>
      <w:pPr>
        <w:ind w:left="3720" w:hanging="440"/>
      </w:pPr>
    </w:lvl>
    <w:lvl w:ilvl="7" w:tplc="FFFFFFFF" w:tentative="1">
      <w:start w:val="1"/>
      <w:numFmt w:val="lowerLetter"/>
      <w:lvlText w:val="%8)"/>
      <w:lvlJc w:val="left"/>
      <w:pPr>
        <w:ind w:left="4160" w:hanging="440"/>
      </w:pPr>
    </w:lvl>
    <w:lvl w:ilvl="8" w:tplc="FFFFFFFF" w:tentative="1">
      <w:start w:val="1"/>
      <w:numFmt w:val="lowerRoman"/>
      <w:lvlText w:val="%9."/>
      <w:lvlJc w:val="right"/>
      <w:pPr>
        <w:ind w:left="4600" w:hanging="440"/>
      </w:pPr>
    </w:lvl>
  </w:abstractNum>
  <w:abstractNum w:abstractNumId="8" w15:restartNumberingAfterBreak="0">
    <w:nsid w:val="26901A32"/>
    <w:multiLevelType w:val="hybridMultilevel"/>
    <w:tmpl w:val="8B862570"/>
    <w:lvl w:ilvl="0" w:tplc="7BF272E2">
      <w:start w:val="1"/>
      <w:numFmt w:val="japaneseCounting"/>
      <w:lvlText w:val="%1、"/>
      <w:lvlJc w:val="left"/>
      <w:pPr>
        <w:ind w:left="1186" w:hanging="740"/>
      </w:pPr>
      <w:rPr>
        <w:rFonts w:hint="default"/>
      </w:rPr>
    </w:lvl>
    <w:lvl w:ilvl="1" w:tplc="7CCAF634">
      <w:start w:val="1"/>
      <w:numFmt w:val="decimal"/>
      <w:lvlText w:val="%2."/>
      <w:lvlJc w:val="left"/>
      <w:pPr>
        <w:ind w:left="1246" w:hanging="360"/>
      </w:pPr>
      <w:rPr>
        <w:rFonts w:hint="default"/>
      </w:rPr>
    </w:lvl>
    <w:lvl w:ilvl="2" w:tplc="0409001B" w:tentative="1">
      <w:start w:val="1"/>
      <w:numFmt w:val="lowerRoman"/>
      <w:lvlText w:val="%3."/>
      <w:lvlJc w:val="right"/>
      <w:pPr>
        <w:ind w:left="1766" w:hanging="440"/>
      </w:pPr>
    </w:lvl>
    <w:lvl w:ilvl="3" w:tplc="0409000F" w:tentative="1">
      <w:start w:val="1"/>
      <w:numFmt w:val="decimal"/>
      <w:lvlText w:val="%4."/>
      <w:lvlJc w:val="left"/>
      <w:pPr>
        <w:ind w:left="2206" w:hanging="440"/>
      </w:pPr>
    </w:lvl>
    <w:lvl w:ilvl="4" w:tplc="04090019" w:tentative="1">
      <w:start w:val="1"/>
      <w:numFmt w:val="lowerLetter"/>
      <w:lvlText w:val="%5)"/>
      <w:lvlJc w:val="left"/>
      <w:pPr>
        <w:ind w:left="2646" w:hanging="440"/>
      </w:pPr>
    </w:lvl>
    <w:lvl w:ilvl="5" w:tplc="0409001B" w:tentative="1">
      <w:start w:val="1"/>
      <w:numFmt w:val="lowerRoman"/>
      <w:lvlText w:val="%6."/>
      <w:lvlJc w:val="right"/>
      <w:pPr>
        <w:ind w:left="3086" w:hanging="440"/>
      </w:pPr>
    </w:lvl>
    <w:lvl w:ilvl="6" w:tplc="0409000F" w:tentative="1">
      <w:start w:val="1"/>
      <w:numFmt w:val="decimal"/>
      <w:lvlText w:val="%7."/>
      <w:lvlJc w:val="left"/>
      <w:pPr>
        <w:ind w:left="3526" w:hanging="440"/>
      </w:pPr>
    </w:lvl>
    <w:lvl w:ilvl="7" w:tplc="04090019" w:tentative="1">
      <w:start w:val="1"/>
      <w:numFmt w:val="lowerLetter"/>
      <w:lvlText w:val="%8)"/>
      <w:lvlJc w:val="left"/>
      <w:pPr>
        <w:ind w:left="3966" w:hanging="440"/>
      </w:pPr>
    </w:lvl>
    <w:lvl w:ilvl="8" w:tplc="0409001B" w:tentative="1">
      <w:start w:val="1"/>
      <w:numFmt w:val="lowerRoman"/>
      <w:lvlText w:val="%9."/>
      <w:lvlJc w:val="right"/>
      <w:pPr>
        <w:ind w:left="4406" w:hanging="440"/>
      </w:pPr>
    </w:lvl>
  </w:abstractNum>
  <w:abstractNum w:abstractNumId="9" w15:restartNumberingAfterBreak="0">
    <w:nsid w:val="26F254B6"/>
    <w:multiLevelType w:val="hybridMultilevel"/>
    <w:tmpl w:val="5AE21F42"/>
    <w:lvl w:ilvl="0" w:tplc="FFFFFFFF">
      <w:start w:val="1"/>
      <w:numFmt w:val="japaneseCounting"/>
      <w:lvlText w:val="（%1）"/>
      <w:lvlJc w:val="left"/>
      <w:pPr>
        <w:ind w:left="1400" w:hanging="840"/>
      </w:pPr>
      <w:rPr>
        <w:rFonts w:hint="default"/>
      </w:rPr>
    </w:lvl>
    <w:lvl w:ilvl="1" w:tplc="FFFFFFFF" w:tentative="1">
      <w:start w:val="1"/>
      <w:numFmt w:val="lowerLetter"/>
      <w:lvlText w:val="%2)"/>
      <w:lvlJc w:val="left"/>
      <w:pPr>
        <w:ind w:left="1440" w:hanging="440"/>
      </w:pPr>
    </w:lvl>
    <w:lvl w:ilvl="2" w:tplc="FFFFFFFF" w:tentative="1">
      <w:start w:val="1"/>
      <w:numFmt w:val="lowerRoman"/>
      <w:lvlText w:val="%3."/>
      <w:lvlJc w:val="right"/>
      <w:pPr>
        <w:ind w:left="1880" w:hanging="440"/>
      </w:pPr>
    </w:lvl>
    <w:lvl w:ilvl="3" w:tplc="FFFFFFFF" w:tentative="1">
      <w:start w:val="1"/>
      <w:numFmt w:val="decimal"/>
      <w:lvlText w:val="%4."/>
      <w:lvlJc w:val="left"/>
      <w:pPr>
        <w:ind w:left="2320" w:hanging="440"/>
      </w:pPr>
    </w:lvl>
    <w:lvl w:ilvl="4" w:tplc="FFFFFFFF" w:tentative="1">
      <w:start w:val="1"/>
      <w:numFmt w:val="lowerLetter"/>
      <w:lvlText w:val="%5)"/>
      <w:lvlJc w:val="left"/>
      <w:pPr>
        <w:ind w:left="2760" w:hanging="440"/>
      </w:pPr>
    </w:lvl>
    <w:lvl w:ilvl="5" w:tplc="FFFFFFFF" w:tentative="1">
      <w:start w:val="1"/>
      <w:numFmt w:val="lowerRoman"/>
      <w:lvlText w:val="%6."/>
      <w:lvlJc w:val="right"/>
      <w:pPr>
        <w:ind w:left="3200" w:hanging="440"/>
      </w:pPr>
    </w:lvl>
    <w:lvl w:ilvl="6" w:tplc="FFFFFFFF" w:tentative="1">
      <w:start w:val="1"/>
      <w:numFmt w:val="decimal"/>
      <w:lvlText w:val="%7."/>
      <w:lvlJc w:val="left"/>
      <w:pPr>
        <w:ind w:left="3640" w:hanging="440"/>
      </w:pPr>
    </w:lvl>
    <w:lvl w:ilvl="7" w:tplc="FFFFFFFF" w:tentative="1">
      <w:start w:val="1"/>
      <w:numFmt w:val="lowerLetter"/>
      <w:lvlText w:val="%8)"/>
      <w:lvlJc w:val="left"/>
      <w:pPr>
        <w:ind w:left="4080" w:hanging="440"/>
      </w:pPr>
    </w:lvl>
    <w:lvl w:ilvl="8" w:tplc="FFFFFFFF" w:tentative="1">
      <w:start w:val="1"/>
      <w:numFmt w:val="lowerRoman"/>
      <w:lvlText w:val="%9."/>
      <w:lvlJc w:val="right"/>
      <w:pPr>
        <w:ind w:left="4520" w:hanging="440"/>
      </w:pPr>
    </w:lvl>
  </w:abstractNum>
  <w:abstractNum w:abstractNumId="10" w15:restartNumberingAfterBreak="0">
    <w:nsid w:val="27B63E57"/>
    <w:multiLevelType w:val="hybridMultilevel"/>
    <w:tmpl w:val="97843030"/>
    <w:lvl w:ilvl="0" w:tplc="F404D328">
      <w:start w:val="1"/>
      <w:numFmt w:val="decimalEnclosedCircle"/>
      <w:lvlText w:val="%1"/>
      <w:lvlJc w:val="left"/>
      <w:pPr>
        <w:ind w:left="1080" w:hanging="44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11" w15:restartNumberingAfterBreak="0">
    <w:nsid w:val="2C9A41BD"/>
    <w:multiLevelType w:val="hybridMultilevel"/>
    <w:tmpl w:val="5AE21F42"/>
    <w:lvl w:ilvl="0" w:tplc="FFFFFFFF">
      <w:start w:val="1"/>
      <w:numFmt w:val="japaneseCounting"/>
      <w:lvlText w:val="（%1）"/>
      <w:lvlJc w:val="left"/>
      <w:pPr>
        <w:ind w:left="1400" w:hanging="840"/>
      </w:pPr>
      <w:rPr>
        <w:rFonts w:hint="default"/>
      </w:rPr>
    </w:lvl>
    <w:lvl w:ilvl="1" w:tplc="FFFFFFFF" w:tentative="1">
      <w:start w:val="1"/>
      <w:numFmt w:val="lowerLetter"/>
      <w:lvlText w:val="%2)"/>
      <w:lvlJc w:val="left"/>
      <w:pPr>
        <w:ind w:left="1440" w:hanging="440"/>
      </w:pPr>
    </w:lvl>
    <w:lvl w:ilvl="2" w:tplc="FFFFFFFF" w:tentative="1">
      <w:start w:val="1"/>
      <w:numFmt w:val="lowerRoman"/>
      <w:lvlText w:val="%3."/>
      <w:lvlJc w:val="right"/>
      <w:pPr>
        <w:ind w:left="1880" w:hanging="440"/>
      </w:pPr>
    </w:lvl>
    <w:lvl w:ilvl="3" w:tplc="FFFFFFFF" w:tentative="1">
      <w:start w:val="1"/>
      <w:numFmt w:val="decimal"/>
      <w:lvlText w:val="%4."/>
      <w:lvlJc w:val="left"/>
      <w:pPr>
        <w:ind w:left="2320" w:hanging="440"/>
      </w:pPr>
    </w:lvl>
    <w:lvl w:ilvl="4" w:tplc="FFFFFFFF" w:tentative="1">
      <w:start w:val="1"/>
      <w:numFmt w:val="lowerLetter"/>
      <w:lvlText w:val="%5)"/>
      <w:lvlJc w:val="left"/>
      <w:pPr>
        <w:ind w:left="2760" w:hanging="440"/>
      </w:pPr>
    </w:lvl>
    <w:lvl w:ilvl="5" w:tplc="FFFFFFFF" w:tentative="1">
      <w:start w:val="1"/>
      <w:numFmt w:val="lowerRoman"/>
      <w:lvlText w:val="%6."/>
      <w:lvlJc w:val="right"/>
      <w:pPr>
        <w:ind w:left="3200" w:hanging="440"/>
      </w:pPr>
    </w:lvl>
    <w:lvl w:ilvl="6" w:tplc="FFFFFFFF" w:tentative="1">
      <w:start w:val="1"/>
      <w:numFmt w:val="decimal"/>
      <w:lvlText w:val="%7."/>
      <w:lvlJc w:val="left"/>
      <w:pPr>
        <w:ind w:left="3640" w:hanging="440"/>
      </w:pPr>
    </w:lvl>
    <w:lvl w:ilvl="7" w:tplc="FFFFFFFF" w:tentative="1">
      <w:start w:val="1"/>
      <w:numFmt w:val="lowerLetter"/>
      <w:lvlText w:val="%8)"/>
      <w:lvlJc w:val="left"/>
      <w:pPr>
        <w:ind w:left="4080" w:hanging="440"/>
      </w:pPr>
    </w:lvl>
    <w:lvl w:ilvl="8" w:tplc="FFFFFFFF" w:tentative="1">
      <w:start w:val="1"/>
      <w:numFmt w:val="lowerRoman"/>
      <w:lvlText w:val="%9."/>
      <w:lvlJc w:val="right"/>
      <w:pPr>
        <w:ind w:left="4520" w:hanging="440"/>
      </w:pPr>
    </w:lvl>
  </w:abstractNum>
  <w:abstractNum w:abstractNumId="12" w15:restartNumberingAfterBreak="0">
    <w:nsid w:val="3EC25D3E"/>
    <w:multiLevelType w:val="singleLevel"/>
    <w:tmpl w:val="3EC25D3E"/>
    <w:lvl w:ilvl="0">
      <w:start w:val="1"/>
      <w:numFmt w:val="decimal"/>
      <w:pStyle w:val="a5"/>
      <w:suff w:val="space"/>
      <w:lvlText w:val="%1."/>
      <w:lvlJc w:val="left"/>
    </w:lvl>
  </w:abstractNum>
  <w:abstractNum w:abstractNumId="13" w15:restartNumberingAfterBreak="0">
    <w:nsid w:val="42E50A76"/>
    <w:multiLevelType w:val="hybridMultilevel"/>
    <w:tmpl w:val="5AE21F42"/>
    <w:lvl w:ilvl="0" w:tplc="1D441842">
      <w:start w:val="1"/>
      <w:numFmt w:val="japaneseCounting"/>
      <w:lvlText w:val="（%1）"/>
      <w:lvlJc w:val="left"/>
      <w:pPr>
        <w:ind w:left="1400" w:hanging="840"/>
      </w:pPr>
      <w:rPr>
        <w:rFonts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14" w15:restartNumberingAfterBreak="0">
    <w:nsid w:val="43B245EE"/>
    <w:multiLevelType w:val="hybridMultilevel"/>
    <w:tmpl w:val="1A6C1B38"/>
    <w:lvl w:ilvl="0" w:tplc="F404D328">
      <w:start w:val="1"/>
      <w:numFmt w:val="decimalEnclosedCircle"/>
      <w:lvlText w:val="%1"/>
      <w:lvlJc w:val="left"/>
      <w:pPr>
        <w:ind w:left="1080" w:hanging="44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15" w15:restartNumberingAfterBreak="0">
    <w:nsid w:val="44C50F90"/>
    <w:multiLevelType w:val="multilevel"/>
    <w:tmpl w:val="44C50F90"/>
    <w:lvl w:ilvl="0">
      <w:start w:val="1"/>
      <w:numFmt w:val="lowerLetter"/>
      <w:pStyle w:val="a6"/>
      <w:lvlText w:val="%1)"/>
      <w:lvlJc w:val="left"/>
      <w:pPr>
        <w:tabs>
          <w:tab w:val="left" w:pos="840"/>
        </w:tabs>
        <w:ind w:left="839" w:hanging="419"/>
      </w:pPr>
      <w:rPr>
        <w:rFonts w:ascii="宋体" w:eastAsia="宋体" w:hint="eastAsia"/>
        <w:b w:val="0"/>
        <w:i w:val="0"/>
        <w:sz w:val="21"/>
        <w:szCs w:val="21"/>
      </w:rPr>
    </w:lvl>
    <w:lvl w:ilvl="1">
      <w:start w:val="1"/>
      <w:numFmt w:val="decimal"/>
      <w:pStyle w:val="a7"/>
      <w:lvlText w:val="%2)"/>
      <w:lvlJc w:val="left"/>
      <w:pPr>
        <w:tabs>
          <w:tab w:val="left" w:pos="1260"/>
        </w:tabs>
        <w:ind w:left="1259" w:hanging="419"/>
      </w:pPr>
      <w:rPr>
        <w:rFonts w:hint="eastAsia"/>
      </w:rPr>
    </w:lvl>
    <w:lvl w:ilvl="2">
      <w:start w:val="1"/>
      <w:numFmt w:val="decimal"/>
      <w:pStyle w:val="a8"/>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6" w15:restartNumberingAfterBreak="0">
    <w:nsid w:val="48802D1C"/>
    <w:multiLevelType w:val="multilevel"/>
    <w:tmpl w:val="48802D1C"/>
    <w:lvl w:ilvl="0">
      <w:start w:val="1"/>
      <w:numFmt w:val="upperLetter"/>
      <w:pStyle w:val="a9"/>
      <w:lvlText w:val="%1"/>
      <w:lvlJc w:val="left"/>
      <w:pPr>
        <w:ind w:left="420" w:hanging="420"/>
      </w:pPr>
      <w:rPr>
        <w:rFonts w:hint="eastAsia"/>
      </w:rPr>
    </w:lvl>
    <w:lvl w:ilvl="1">
      <w:start w:val="1"/>
      <w:numFmt w:val="decimal"/>
      <w:pStyle w:val="aa"/>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5619329D"/>
    <w:multiLevelType w:val="hybridMultilevel"/>
    <w:tmpl w:val="A2948C90"/>
    <w:lvl w:ilvl="0" w:tplc="0E344746">
      <w:start w:val="1"/>
      <w:numFmt w:val="japaneseCounting"/>
      <w:lvlText w:val="%1、"/>
      <w:lvlJc w:val="left"/>
      <w:pPr>
        <w:ind w:left="1022" w:hanging="740"/>
      </w:pPr>
      <w:rPr>
        <w:rFonts w:hint="default"/>
      </w:rPr>
    </w:lvl>
    <w:lvl w:ilvl="1" w:tplc="04090019" w:tentative="1">
      <w:start w:val="1"/>
      <w:numFmt w:val="lowerLetter"/>
      <w:lvlText w:val="%2)"/>
      <w:lvlJc w:val="left"/>
      <w:pPr>
        <w:ind w:left="1162" w:hanging="440"/>
      </w:pPr>
    </w:lvl>
    <w:lvl w:ilvl="2" w:tplc="0409001B" w:tentative="1">
      <w:start w:val="1"/>
      <w:numFmt w:val="lowerRoman"/>
      <w:lvlText w:val="%3."/>
      <w:lvlJc w:val="right"/>
      <w:pPr>
        <w:ind w:left="1602" w:hanging="440"/>
      </w:pPr>
    </w:lvl>
    <w:lvl w:ilvl="3" w:tplc="0409000F" w:tentative="1">
      <w:start w:val="1"/>
      <w:numFmt w:val="decimal"/>
      <w:lvlText w:val="%4."/>
      <w:lvlJc w:val="left"/>
      <w:pPr>
        <w:ind w:left="2042" w:hanging="440"/>
      </w:pPr>
    </w:lvl>
    <w:lvl w:ilvl="4" w:tplc="04090019" w:tentative="1">
      <w:start w:val="1"/>
      <w:numFmt w:val="lowerLetter"/>
      <w:lvlText w:val="%5)"/>
      <w:lvlJc w:val="left"/>
      <w:pPr>
        <w:ind w:left="2482" w:hanging="440"/>
      </w:pPr>
    </w:lvl>
    <w:lvl w:ilvl="5" w:tplc="0409001B" w:tentative="1">
      <w:start w:val="1"/>
      <w:numFmt w:val="lowerRoman"/>
      <w:lvlText w:val="%6."/>
      <w:lvlJc w:val="right"/>
      <w:pPr>
        <w:ind w:left="2922" w:hanging="440"/>
      </w:pPr>
    </w:lvl>
    <w:lvl w:ilvl="6" w:tplc="0409000F" w:tentative="1">
      <w:start w:val="1"/>
      <w:numFmt w:val="decimal"/>
      <w:lvlText w:val="%7."/>
      <w:lvlJc w:val="left"/>
      <w:pPr>
        <w:ind w:left="3362" w:hanging="440"/>
      </w:pPr>
    </w:lvl>
    <w:lvl w:ilvl="7" w:tplc="04090019" w:tentative="1">
      <w:start w:val="1"/>
      <w:numFmt w:val="lowerLetter"/>
      <w:lvlText w:val="%8)"/>
      <w:lvlJc w:val="left"/>
      <w:pPr>
        <w:ind w:left="3802" w:hanging="440"/>
      </w:pPr>
    </w:lvl>
    <w:lvl w:ilvl="8" w:tplc="0409001B" w:tentative="1">
      <w:start w:val="1"/>
      <w:numFmt w:val="lowerRoman"/>
      <w:lvlText w:val="%9."/>
      <w:lvlJc w:val="right"/>
      <w:pPr>
        <w:ind w:left="4242" w:hanging="440"/>
      </w:pPr>
    </w:lvl>
  </w:abstractNum>
  <w:abstractNum w:abstractNumId="18" w15:restartNumberingAfterBreak="0">
    <w:nsid w:val="5A123467"/>
    <w:multiLevelType w:val="hybridMultilevel"/>
    <w:tmpl w:val="1DC2DD38"/>
    <w:lvl w:ilvl="0" w:tplc="04090017">
      <w:start w:val="1"/>
      <w:numFmt w:val="chineseCountingThousand"/>
      <w:lvlText w:val="(%1)"/>
      <w:lvlJc w:val="left"/>
      <w:pPr>
        <w:ind w:left="1400" w:hanging="840"/>
      </w:pPr>
      <w:rPr>
        <w:rFonts w:hint="default"/>
      </w:rPr>
    </w:lvl>
    <w:lvl w:ilvl="1" w:tplc="FFFFFFFF" w:tentative="1">
      <w:start w:val="1"/>
      <w:numFmt w:val="lowerLetter"/>
      <w:lvlText w:val="%2)"/>
      <w:lvlJc w:val="left"/>
      <w:pPr>
        <w:ind w:left="1440" w:hanging="440"/>
      </w:pPr>
    </w:lvl>
    <w:lvl w:ilvl="2" w:tplc="FFFFFFFF" w:tentative="1">
      <w:start w:val="1"/>
      <w:numFmt w:val="lowerRoman"/>
      <w:lvlText w:val="%3."/>
      <w:lvlJc w:val="right"/>
      <w:pPr>
        <w:ind w:left="1880" w:hanging="440"/>
      </w:pPr>
    </w:lvl>
    <w:lvl w:ilvl="3" w:tplc="FFFFFFFF" w:tentative="1">
      <w:start w:val="1"/>
      <w:numFmt w:val="decimal"/>
      <w:lvlText w:val="%4."/>
      <w:lvlJc w:val="left"/>
      <w:pPr>
        <w:ind w:left="2320" w:hanging="440"/>
      </w:pPr>
    </w:lvl>
    <w:lvl w:ilvl="4" w:tplc="FFFFFFFF" w:tentative="1">
      <w:start w:val="1"/>
      <w:numFmt w:val="lowerLetter"/>
      <w:lvlText w:val="%5)"/>
      <w:lvlJc w:val="left"/>
      <w:pPr>
        <w:ind w:left="2760" w:hanging="440"/>
      </w:pPr>
    </w:lvl>
    <w:lvl w:ilvl="5" w:tplc="FFFFFFFF" w:tentative="1">
      <w:start w:val="1"/>
      <w:numFmt w:val="lowerRoman"/>
      <w:lvlText w:val="%6."/>
      <w:lvlJc w:val="right"/>
      <w:pPr>
        <w:ind w:left="3200" w:hanging="440"/>
      </w:pPr>
    </w:lvl>
    <w:lvl w:ilvl="6" w:tplc="FFFFFFFF" w:tentative="1">
      <w:start w:val="1"/>
      <w:numFmt w:val="decimal"/>
      <w:lvlText w:val="%7."/>
      <w:lvlJc w:val="left"/>
      <w:pPr>
        <w:ind w:left="3640" w:hanging="440"/>
      </w:pPr>
    </w:lvl>
    <w:lvl w:ilvl="7" w:tplc="FFFFFFFF" w:tentative="1">
      <w:start w:val="1"/>
      <w:numFmt w:val="lowerLetter"/>
      <w:lvlText w:val="%8)"/>
      <w:lvlJc w:val="left"/>
      <w:pPr>
        <w:ind w:left="4080" w:hanging="440"/>
      </w:pPr>
    </w:lvl>
    <w:lvl w:ilvl="8" w:tplc="FFFFFFFF" w:tentative="1">
      <w:start w:val="1"/>
      <w:numFmt w:val="lowerRoman"/>
      <w:lvlText w:val="%9."/>
      <w:lvlJc w:val="right"/>
      <w:pPr>
        <w:ind w:left="4520" w:hanging="440"/>
      </w:pPr>
    </w:lvl>
  </w:abstractNum>
  <w:abstractNum w:abstractNumId="19" w15:restartNumberingAfterBreak="0">
    <w:nsid w:val="5A6054C8"/>
    <w:multiLevelType w:val="hybridMultilevel"/>
    <w:tmpl w:val="A098944C"/>
    <w:lvl w:ilvl="0" w:tplc="0409000F">
      <w:start w:val="1"/>
      <w:numFmt w:val="decimal"/>
      <w:lvlText w:val="%1."/>
      <w:lvlJc w:val="left"/>
      <w:pPr>
        <w:ind w:left="1589"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0" w15:restartNumberingAfterBreak="0">
    <w:nsid w:val="5DA70D15"/>
    <w:multiLevelType w:val="hybridMultilevel"/>
    <w:tmpl w:val="A098944C"/>
    <w:lvl w:ilvl="0" w:tplc="FFFFFFFF">
      <w:start w:val="1"/>
      <w:numFmt w:val="decimal"/>
      <w:lvlText w:val="%1."/>
      <w:lvlJc w:val="left"/>
      <w:pPr>
        <w:ind w:left="1589"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21" w15:restartNumberingAfterBreak="0">
    <w:nsid w:val="657D3FBC"/>
    <w:multiLevelType w:val="multilevel"/>
    <w:tmpl w:val="657D3FBC"/>
    <w:lvl w:ilvl="0">
      <w:start w:val="1"/>
      <w:numFmt w:val="upperLetter"/>
      <w:pStyle w:val="ab"/>
      <w:suff w:val="nothing"/>
      <w:lvlText w:val="附录%1"/>
      <w:lvlJc w:val="left"/>
      <w:pPr>
        <w:ind w:left="0" w:firstLine="0"/>
      </w:pPr>
      <w:rPr>
        <w:rFonts w:hint="eastAsia"/>
        <w:spacing w:val="100"/>
      </w:rPr>
    </w:lvl>
    <w:lvl w:ilvl="1">
      <w:start w:val="1"/>
      <w:numFmt w:val="decimal"/>
      <w:pStyle w:val="ac"/>
      <w:suff w:val="nothing"/>
      <w:lvlText w:val="%1.%2　"/>
      <w:lvlJc w:val="left"/>
      <w:pPr>
        <w:ind w:left="0" w:firstLine="0"/>
      </w:pPr>
      <w:rPr>
        <w:rFonts w:ascii="黑体" w:eastAsia="黑体" w:hint="eastAsia"/>
        <w:b w:val="0"/>
        <w:i w:val="0"/>
        <w:sz w:val="21"/>
      </w:rPr>
    </w:lvl>
    <w:lvl w:ilvl="2">
      <w:start w:val="1"/>
      <w:numFmt w:val="decimal"/>
      <w:pStyle w:val="ad"/>
      <w:suff w:val="nothing"/>
      <w:lvlText w:val="%1.%2.%3　"/>
      <w:lvlJc w:val="left"/>
      <w:pPr>
        <w:ind w:left="0" w:firstLine="0"/>
      </w:pPr>
      <w:rPr>
        <w:rFonts w:ascii="黑体" w:eastAsia="黑体" w:hint="eastAsia"/>
        <w:b w:val="0"/>
        <w:i w:val="0"/>
        <w:sz w:val="21"/>
      </w:rPr>
    </w:lvl>
    <w:lvl w:ilvl="3">
      <w:start w:val="1"/>
      <w:numFmt w:val="decimal"/>
      <w:pStyle w:val="ae"/>
      <w:suff w:val="nothing"/>
      <w:lvlText w:val="%1.%2.%3.%4　"/>
      <w:lvlJc w:val="left"/>
      <w:pPr>
        <w:ind w:left="0" w:firstLine="0"/>
      </w:pPr>
      <w:rPr>
        <w:rFonts w:ascii="黑体" w:eastAsia="黑体" w:hint="eastAsia"/>
        <w:b w:val="0"/>
        <w:i w:val="0"/>
        <w:sz w:val="21"/>
      </w:rPr>
    </w:lvl>
    <w:lvl w:ilvl="4">
      <w:start w:val="1"/>
      <w:numFmt w:val="decimal"/>
      <w:pStyle w:val="af"/>
      <w:suff w:val="nothing"/>
      <w:lvlText w:val="%1.%2.%3.%4.%5　"/>
      <w:lvlJc w:val="left"/>
      <w:pPr>
        <w:ind w:left="0" w:firstLine="0"/>
      </w:pPr>
      <w:rPr>
        <w:rFonts w:ascii="黑体" w:eastAsia="黑体" w:hint="eastAsia"/>
        <w:b w:val="0"/>
        <w:i w:val="0"/>
        <w:sz w:val="21"/>
      </w:rPr>
    </w:lvl>
    <w:lvl w:ilvl="5">
      <w:start w:val="1"/>
      <w:numFmt w:val="decimal"/>
      <w:pStyle w:val="af0"/>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2" w15:restartNumberingAfterBreak="0">
    <w:nsid w:val="6BB82F33"/>
    <w:multiLevelType w:val="hybridMultilevel"/>
    <w:tmpl w:val="8F0E9D08"/>
    <w:lvl w:ilvl="0" w:tplc="FFFFFFFF">
      <w:start w:val="1"/>
      <w:numFmt w:val="decimal"/>
      <w:lvlText w:val="%1."/>
      <w:lvlJc w:val="left"/>
      <w:pPr>
        <w:ind w:left="1149" w:hanging="440"/>
      </w:pPr>
    </w:lvl>
    <w:lvl w:ilvl="1" w:tplc="0409000F">
      <w:start w:val="1"/>
      <w:numFmt w:val="decimal"/>
      <w:lvlText w:val="%2."/>
      <w:lvlJc w:val="left"/>
      <w:pPr>
        <w:ind w:left="1589" w:hanging="440"/>
      </w:pPr>
    </w:lvl>
    <w:lvl w:ilvl="2" w:tplc="AC502646">
      <w:start w:val="4"/>
      <w:numFmt w:val="decimal"/>
      <w:lvlText w:val="%3、"/>
      <w:lvlJc w:val="left"/>
      <w:pPr>
        <w:ind w:left="1429" w:hanging="720"/>
      </w:pPr>
      <w:rPr>
        <w:rFonts w:hint="default"/>
      </w:rPr>
    </w:lvl>
    <w:lvl w:ilvl="3" w:tplc="FFFFFFFF" w:tentative="1">
      <w:start w:val="1"/>
      <w:numFmt w:val="decimal"/>
      <w:lvlText w:val="%4."/>
      <w:lvlJc w:val="left"/>
      <w:pPr>
        <w:ind w:left="2469" w:hanging="440"/>
      </w:pPr>
    </w:lvl>
    <w:lvl w:ilvl="4" w:tplc="FFFFFFFF" w:tentative="1">
      <w:start w:val="1"/>
      <w:numFmt w:val="lowerLetter"/>
      <w:lvlText w:val="%5)"/>
      <w:lvlJc w:val="left"/>
      <w:pPr>
        <w:ind w:left="2909" w:hanging="440"/>
      </w:pPr>
    </w:lvl>
    <w:lvl w:ilvl="5" w:tplc="FFFFFFFF" w:tentative="1">
      <w:start w:val="1"/>
      <w:numFmt w:val="lowerRoman"/>
      <w:lvlText w:val="%6."/>
      <w:lvlJc w:val="right"/>
      <w:pPr>
        <w:ind w:left="3349" w:hanging="440"/>
      </w:pPr>
    </w:lvl>
    <w:lvl w:ilvl="6" w:tplc="FFFFFFFF" w:tentative="1">
      <w:start w:val="1"/>
      <w:numFmt w:val="decimal"/>
      <w:lvlText w:val="%7."/>
      <w:lvlJc w:val="left"/>
      <w:pPr>
        <w:ind w:left="3789" w:hanging="440"/>
      </w:pPr>
    </w:lvl>
    <w:lvl w:ilvl="7" w:tplc="FFFFFFFF" w:tentative="1">
      <w:start w:val="1"/>
      <w:numFmt w:val="lowerLetter"/>
      <w:lvlText w:val="%8)"/>
      <w:lvlJc w:val="left"/>
      <w:pPr>
        <w:ind w:left="4229" w:hanging="440"/>
      </w:pPr>
    </w:lvl>
    <w:lvl w:ilvl="8" w:tplc="FFFFFFFF" w:tentative="1">
      <w:start w:val="1"/>
      <w:numFmt w:val="lowerRoman"/>
      <w:lvlText w:val="%9."/>
      <w:lvlJc w:val="right"/>
      <w:pPr>
        <w:ind w:left="4669" w:hanging="440"/>
      </w:pPr>
    </w:lvl>
  </w:abstractNum>
  <w:abstractNum w:abstractNumId="23" w15:restartNumberingAfterBreak="0">
    <w:nsid w:val="6CEA2025"/>
    <w:multiLevelType w:val="multilevel"/>
    <w:tmpl w:val="6CEA2025"/>
    <w:lvl w:ilvl="0">
      <w:start w:val="1"/>
      <w:numFmt w:val="none"/>
      <w:pStyle w:val="af1"/>
      <w:suff w:val="nothing"/>
      <w:lvlText w:val="%1"/>
      <w:lvlJc w:val="left"/>
      <w:pPr>
        <w:ind w:left="0" w:firstLine="0"/>
      </w:pPr>
      <w:rPr>
        <w:rFonts w:hint="eastAsia"/>
      </w:rPr>
    </w:lvl>
    <w:lvl w:ilvl="1">
      <w:start w:val="1"/>
      <w:numFmt w:val="decimal"/>
      <w:pStyle w:val="af2"/>
      <w:suff w:val="nothing"/>
      <w:lvlText w:val="%1%2　"/>
      <w:lvlJc w:val="left"/>
      <w:pPr>
        <w:ind w:left="0" w:firstLine="0"/>
      </w:pPr>
      <w:rPr>
        <w:rFonts w:ascii="黑体" w:eastAsia="黑体" w:hint="eastAsia"/>
        <w:b w:val="0"/>
        <w:i w:val="0"/>
        <w:sz w:val="21"/>
      </w:rPr>
    </w:lvl>
    <w:lvl w:ilvl="2">
      <w:start w:val="1"/>
      <w:numFmt w:val="decimal"/>
      <w:pStyle w:val="af3"/>
      <w:suff w:val="nothing"/>
      <w:lvlText w:val="%1%2.%3　"/>
      <w:lvlJc w:val="left"/>
      <w:pPr>
        <w:ind w:left="426"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4"/>
      <w:suff w:val="nothing"/>
      <w:lvlText w:val="%1%2.%3.%4　"/>
      <w:lvlJc w:val="left"/>
      <w:pPr>
        <w:ind w:left="2126" w:firstLine="0"/>
      </w:pPr>
      <w:rPr>
        <w:rFonts w:ascii="黑体" w:eastAsia="黑体" w:hint="eastAsia"/>
        <w:b w:val="0"/>
        <w:i w:val="0"/>
        <w:sz w:val="21"/>
      </w:rPr>
    </w:lvl>
    <w:lvl w:ilvl="4">
      <w:start w:val="1"/>
      <w:numFmt w:val="decimal"/>
      <w:pStyle w:val="af5"/>
      <w:suff w:val="nothing"/>
      <w:lvlText w:val="%1%2.%3.%4.%5　"/>
      <w:lvlJc w:val="left"/>
      <w:pPr>
        <w:ind w:left="426" w:firstLine="0"/>
      </w:pPr>
      <w:rPr>
        <w:rFonts w:ascii="黑体" w:eastAsia="黑体" w:hint="eastAsia"/>
        <w:b w:val="0"/>
        <w:i w:val="0"/>
        <w:sz w:val="21"/>
      </w:rPr>
    </w:lvl>
    <w:lvl w:ilvl="5">
      <w:start w:val="1"/>
      <w:numFmt w:val="decimal"/>
      <w:pStyle w:val="af6"/>
      <w:suff w:val="nothing"/>
      <w:lvlText w:val="%1%2.%3.%4.%5.%6　"/>
      <w:lvlJc w:val="left"/>
      <w:pPr>
        <w:ind w:left="0" w:firstLine="0"/>
      </w:pPr>
      <w:rPr>
        <w:rFonts w:ascii="黑体" w:eastAsia="黑体" w:hint="eastAsia"/>
        <w:b w:val="0"/>
        <w:i w:val="0"/>
        <w:sz w:val="21"/>
      </w:rPr>
    </w:lvl>
    <w:lvl w:ilvl="6">
      <w:start w:val="1"/>
      <w:numFmt w:val="decimal"/>
      <w:pStyle w:val="af7"/>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4" w15:restartNumberingAfterBreak="0">
    <w:nsid w:val="6DBF04F4"/>
    <w:multiLevelType w:val="multilevel"/>
    <w:tmpl w:val="6DBF04F4"/>
    <w:lvl w:ilvl="0">
      <w:start w:val="1"/>
      <w:numFmt w:val="none"/>
      <w:pStyle w:val="af8"/>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5" w15:restartNumberingAfterBreak="0">
    <w:nsid w:val="79516D02"/>
    <w:multiLevelType w:val="hybridMultilevel"/>
    <w:tmpl w:val="43CA222E"/>
    <w:lvl w:ilvl="0" w:tplc="04090013">
      <w:start w:val="1"/>
      <w:numFmt w:val="chineseCountingThousand"/>
      <w:lvlText w:val="%1、"/>
      <w:lvlJc w:val="left"/>
      <w:pPr>
        <w:ind w:left="722" w:hanging="440"/>
      </w:pPr>
    </w:lvl>
    <w:lvl w:ilvl="1" w:tplc="04090019" w:tentative="1">
      <w:start w:val="1"/>
      <w:numFmt w:val="lowerLetter"/>
      <w:lvlText w:val="%2)"/>
      <w:lvlJc w:val="left"/>
      <w:pPr>
        <w:ind w:left="1162" w:hanging="440"/>
      </w:pPr>
    </w:lvl>
    <w:lvl w:ilvl="2" w:tplc="0409001B" w:tentative="1">
      <w:start w:val="1"/>
      <w:numFmt w:val="lowerRoman"/>
      <w:lvlText w:val="%3."/>
      <w:lvlJc w:val="right"/>
      <w:pPr>
        <w:ind w:left="1602" w:hanging="440"/>
      </w:pPr>
    </w:lvl>
    <w:lvl w:ilvl="3" w:tplc="0409000F" w:tentative="1">
      <w:start w:val="1"/>
      <w:numFmt w:val="decimal"/>
      <w:lvlText w:val="%4."/>
      <w:lvlJc w:val="left"/>
      <w:pPr>
        <w:ind w:left="2042" w:hanging="440"/>
      </w:pPr>
    </w:lvl>
    <w:lvl w:ilvl="4" w:tplc="04090019" w:tentative="1">
      <w:start w:val="1"/>
      <w:numFmt w:val="lowerLetter"/>
      <w:lvlText w:val="%5)"/>
      <w:lvlJc w:val="left"/>
      <w:pPr>
        <w:ind w:left="2482" w:hanging="440"/>
      </w:pPr>
    </w:lvl>
    <w:lvl w:ilvl="5" w:tplc="0409001B" w:tentative="1">
      <w:start w:val="1"/>
      <w:numFmt w:val="lowerRoman"/>
      <w:lvlText w:val="%6."/>
      <w:lvlJc w:val="right"/>
      <w:pPr>
        <w:ind w:left="2922" w:hanging="440"/>
      </w:pPr>
    </w:lvl>
    <w:lvl w:ilvl="6" w:tplc="0409000F" w:tentative="1">
      <w:start w:val="1"/>
      <w:numFmt w:val="decimal"/>
      <w:lvlText w:val="%7."/>
      <w:lvlJc w:val="left"/>
      <w:pPr>
        <w:ind w:left="3362" w:hanging="440"/>
      </w:pPr>
    </w:lvl>
    <w:lvl w:ilvl="7" w:tplc="04090019" w:tentative="1">
      <w:start w:val="1"/>
      <w:numFmt w:val="lowerLetter"/>
      <w:lvlText w:val="%8)"/>
      <w:lvlJc w:val="left"/>
      <w:pPr>
        <w:ind w:left="3802" w:hanging="440"/>
      </w:pPr>
    </w:lvl>
    <w:lvl w:ilvl="8" w:tplc="0409001B" w:tentative="1">
      <w:start w:val="1"/>
      <w:numFmt w:val="lowerRoman"/>
      <w:lvlText w:val="%9."/>
      <w:lvlJc w:val="right"/>
      <w:pPr>
        <w:ind w:left="4242" w:hanging="440"/>
      </w:pPr>
    </w:lvl>
  </w:abstractNum>
  <w:num w:numId="1" w16cid:durableId="1289584624">
    <w:abstractNumId w:val="15"/>
  </w:num>
  <w:num w:numId="2" w16cid:durableId="62726051">
    <w:abstractNumId w:val="12"/>
  </w:num>
  <w:num w:numId="3" w16cid:durableId="2145850973">
    <w:abstractNumId w:val="23"/>
  </w:num>
  <w:num w:numId="4" w16cid:durableId="1211962517">
    <w:abstractNumId w:val="24"/>
  </w:num>
  <w:num w:numId="5" w16cid:durableId="464156725">
    <w:abstractNumId w:val="6"/>
  </w:num>
  <w:num w:numId="6" w16cid:durableId="1902248658">
    <w:abstractNumId w:val="21"/>
  </w:num>
  <w:num w:numId="7" w16cid:durableId="181092069">
    <w:abstractNumId w:val="0"/>
  </w:num>
  <w:num w:numId="8" w16cid:durableId="774590776">
    <w:abstractNumId w:val="13"/>
  </w:num>
  <w:num w:numId="9" w16cid:durableId="653335508">
    <w:abstractNumId w:val="22"/>
  </w:num>
  <w:num w:numId="10" w16cid:durableId="1866939118">
    <w:abstractNumId w:val="16"/>
  </w:num>
  <w:num w:numId="11" w16cid:durableId="119422355">
    <w:abstractNumId w:val="25"/>
  </w:num>
  <w:num w:numId="12" w16cid:durableId="2034378797">
    <w:abstractNumId w:val="17"/>
  </w:num>
  <w:num w:numId="13" w16cid:durableId="363870674">
    <w:abstractNumId w:val="4"/>
  </w:num>
  <w:num w:numId="14" w16cid:durableId="1905405769">
    <w:abstractNumId w:val="3"/>
  </w:num>
  <w:num w:numId="15" w16cid:durableId="920258069">
    <w:abstractNumId w:val="11"/>
  </w:num>
  <w:num w:numId="16" w16cid:durableId="376245288">
    <w:abstractNumId w:val="9"/>
  </w:num>
  <w:num w:numId="17" w16cid:durableId="500506084">
    <w:abstractNumId w:val="19"/>
  </w:num>
  <w:num w:numId="18" w16cid:durableId="578756982">
    <w:abstractNumId w:val="20"/>
  </w:num>
  <w:num w:numId="19" w16cid:durableId="592057807">
    <w:abstractNumId w:val="8"/>
  </w:num>
  <w:num w:numId="20" w16cid:durableId="2100904019">
    <w:abstractNumId w:val="1"/>
  </w:num>
  <w:num w:numId="21" w16cid:durableId="2090495798">
    <w:abstractNumId w:val="14"/>
  </w:num>
  <w:num w:numId="22" w16cid:durableId="948968754">
    <w:abstractNumId w:val="10"/>
  </w:num>
  <w:num w:numId="23" w16cid:durableId="1228540948">
    <w:abstractNumId w:val="18"/>
  </w:num>
  <w:num w:numId="24" w16cid:durableId="99037039">
    <w:abstractNumId w:val="5"/>
  </w:num>
  <w:num w:numId="25" w16cid:durableId="421343050">
    <w:abstractNumId w:val="7"/>
  </w:num>
  <w:num w:numId="26" w16cid:durableId="218170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BiMzU2NjY2ZmYxOWNmMWYyMWI1NTQ1OGQ4MDQ5ZjcifQ=="/>
  </w:docVars>
  <w:rsids>
    <w:rsidRoot w:val="3B6644BA"/>
    <w:rsid w:val="00005BFC"/>
    <w:rsid w:val="00012D33"/>
    <w:rsid w:val="0001490E"/>
    <w:rsid w:val="0003008F"/>
    <w:rsid w:val="00036D5E"/>
    <w:rsid w:val="0004031E"/>
    <w:rsid w:val="00043BCC"/>
    <w:rsid w:val="00063397"/>
    <w:rsid w:val="00066AC3"/>
    <w:rsid w:val="00072E69"/>
    <w:rsid w:val="0007301F"/>
    <w:rsid w:val="00086EAF"/>
    <w:rsid w:val="00091AB8"/>
    <w:rsid w:val="0009415A"/>
    <w:rsid w:val="00094EAD"/>
    <w:rsid w:val="000964E1"/>
    <w:rsid w:val="00097F0E"/>
    <w:rsid w:val="000B2922"/>
    <w:rsid w:val="000B5B09"/>
    <w:rsid w:val="000B6763"/>
    <w:rsid w:val="000B7C3D"/>
    <w:rsid w:val="000E2EFB"/>
    <w:rsid w:val="000E3801"/>
    <w:rsid w:val="000E7102"/>
    <w:rsid w:val="000F3B32"/>
    <w:rsid w:val="000F4316"/>
    <w:rsid w:val="00110E2E"/>
    <w:rsid w:val="00115A15"/>
    <w:rsid w:val="001202D8"/>
    <w:rsid w:val="00120884"/>
    <w:rsid w:val="00120DA3"/>
    <w:rsid w:val="00123F2C"/>
    <w:rsid w:val="00137277"/>
    <w:rsid w:val="00137F8A"/>
    <w:rsid w:val="001413EB"/>
    <w:rsid w:val="0014167F"/>
    <w:rsid w:val="00152DBF"/>
    <w:rsid w:val="0015307B"/>
    <w:rsid w:val="001536F2"/>
    <w:rsid w:val="00155F43"/>
    <w:rsid w:val="00161F07"/>
    <w:rsid w:val="0018179B"/>
    <w:rsid w:val="001A5C1A"/>
    <w:rsid w:val="001C37E0"/>
    <w:rsid w:val="001C57E7"/>
    <w:rsid w:val="001D07E7"/>
    <w:rsid w:val="001E1778"/>
    <w:rsid w:val="001E44D9"/>
    <w:rsid w:val="001F1244"/>
    <w:rsid w:val="0021275D"/>
    <w:rsid w:val="00237499"/>
    <w:rsid w:val="00240865"/>
    <w:rsid w:val="00244ECF"/>
    <w:rsid w:val="0026248C"/>
    <w:rsid w:val="00266541"/>
    <w:rsid w:val="00286005"/>
    <w:rsid w:val="002A56E6"/>
    <w:rsid w:val="002B4D47"/>
    <w:rsid w:val="002B5289"/>
    <w:rsid w:val="002B7F1D"/>
    <w:rsid w:val="002C56EE"/>
    <w:rsid w:val="002D4920"/>
    <w:rsid w:val="002E3A33"/>
    <w:rsid w:val="002F2938"/>
    <w:rsid w:val="00304E37"/>
    <w:rsid w:val="00311536"/>
    <w:rsid w:val="00313834"/>
    <w:rsid w:val="00325ADE"/>
    <w:rsid w:val="00327100"/>
    <w:rsid w:val="003343EA"/>
    <w:rsid w:val="003354F1"/>
    <w:rsid w:val="00346940"/>
    <w:rsid w:val="00350F8B"/>
    <w:rsid w:val="00351A53"/>
    <w:rsid w:val="003643C4"/>
    <w:rsid w:val="00364B1A"/>
    <w:rsid w:val="003700C5"/>
    <w:rsid w:val="003A5805"/>
    <w:rsid w:val="003A5956"/>
    <w:rsid w:val="003B5848"/>
    <w:rsid w:val="003B7227"/>
    <w:rsid w:val="003C5473"/>
    <w:rsid w:val="003C72E9"/>
    <w:rsid w:val="003D70E3"/>
    <w:rsid w:val="003F17A3"/>
    <w:rsid w:val="003F274B"/>
    <w:rsid w:val="003F7A0C"/>
    <w:rsid w:val="0040079A"/>
    <w:rsid w:val="004151AA"/>
    <w:rsid w:val="00423093"/>
    <w:rsid w:val="00423573"/>
    <w:rsid w:val="00430FEF"/>
    <w:rsid w:val="00433B5D"/>
    <w:rsid w:val="00445E66"/>
    <w:rsid w:val="0045570C"/>
    <w:rsid w:val="00466E8D"/>
    <w:rsid w:val="00472111"/>
    <w:rsid w:val="0047458F"/>
    <w:rsid w:val="004963CE"/>
    <w:rsid w:val="004A2A18"/>
    <w:rsid w:val="004A3E93"/>
    <w:rsid w:val="004A483D"/>
    <w:rsid w:val="004B225D"/>
    <w:rsid w:val="004C4049"/>
    <w:rsid w:val="004D6693"/>
    <w:rsid w:val="004F7196"/>
    <w:rsid w:val="00513B2D"/>
    <w:rsid w:val="00540D55"/>
    <w:rsid w:val="00546298"/>
    <w:rsid w:val="005506D6"/>
    <w:rsid w:val="005647A6"/>
    <w:rsid w:val="00565DCB"/>
    <w:rsid w:val="00566DB4"/>
    <w:rsid w:val="0057470D"/>
    <w:rsid w:val="00574D79"/>
    <w:rsid w:val="005821AB"/>
    <w:rsid w:val="005861AD"/>
    <w:rsid w:val="00586FAB"/>
    <w:rsid w:val="00594E01"/>
    <w:rsid w:val="005B2EFC"/>
    <w:rsid w:val="005C4365"/>
    <w:rsid w:val="005E0F8D"/>
    <w:rsid w:val="005E3F55"/>
    <w:rsid w:val="005F503E"/>
    <w:rsid w:val="005F74C1"/>
    <w:rsid w:val="006019FD"/>
    <w:rsid w:val="00603510"/>
    <w:rsid w:val="00611DD2"/>
    <w:rsid w:val="00615B6E"/>
    <w:rsid w:val="0061723D"/>
    <w:rsid w:val="00621601"/>
    <w:rsid w:val="00630ECB"/>
    <w:rsid w:val="0063186E"/>
    <w:rsid w:val="006333EC"/>
    <w:rsid w:val="00642EAC"/>
    <w:rsid w:val="00656F45"/>
    <w:rsid w:val="006616FB"/>
    <w:rsid w:val="0066243F"/>
    <w:rsid w:val="00665251"/>
    <w:rsid w:val="00666D3F"/>
    <w:rsid w:val="0067150B"/>
    <w:rsid w:val="00671FE8"/>
    <w:rsid w:val="00681E21"/>
    <w:rsid w:val="00681FEB"/>
    <w:rsid w:val="00695FE3"/>
    <w:rsid w:val="006A0168"/>
    <w:rsid w:val="006A7DED"/>
    <w:rsid w:val="006A7E50"/>
    <w:rsid w:val="006B5A69"/>
    <w:rsid w:val="006D0C96"/>
    <w:rsid w:val="006D1F3A"/>
    <w:rsid w:val="006D4B93"/>
    <w:rsid w:val="006E3971"/>
    <w:rsid w:val="006E5B2A"/>
    <w:rsid w:val="007060AC"/>
    <w:rsid w:val="007107BA"/>
    <w:rsid w:val="00731D2F"/>
    <w:rsid w:val="00732EED"/>
    <w:rsid w:val="007405D6"/>
    <w:rsid w:val="00746651"/>
    <w:rsid w:val="00747296"/>
    <w:rsid w:val="00750580"/>
    <w:rsid w:val="00750A71"/>
    <w:rsid w:val="00751916"/>
    <w:rsid w:val="00760D5B"/>
    <w:rsid w:val="00761DB5"/>
    <w:rsid w:val="00761F21"/>
    <w:rsid w:val="0076249F"/>
    <w:rsid w:val="007725DA"/>
    <w:rsid w:val="00787673"/>
    <w:rsid w:val="00792507"/>
    <w:rsid w:val="007946B6"/>
    <w:rsid w:val="00794DAB"/>
    <w:rsid w:val="007B4CA7"/>
    <w:rsid w:val="007C1B45"/>
    <w:rsid w:val="007C1BF0"/>
    <w:rsid w:val="007D60C3"/>
    <w:rsid w:val="007D7264"/>
    <w:rsid w:val="007F796B"/>
    <w:rsid w:val="0080621B"/>
    <w:rsid w:val="00813F9C"/>
    <w:rsid w:val="008159A2"/>
    <w:rsid w:val="008357C7"/>
    <w:rsid w:val="0084179E"/>
    <w:rsid w:val="008452CC"/>
    <w:rsid w:val="008454A3"/>
    <w:rsid w:val="00860D68"/>
    <w:rsid w:val="00861B5C"/>
    <w:rsid w:val="0087026B"/>
    <w:rsid w:val="00873D8C"/>
    <w:rsid w:val="00876AA9"/>
    <w:rsid w:val="008821AA"/>
    <w:rsid w:val="00882DCA"/>
    <w:rsid w:val="008A120D"/>
    <w:rsid w:val="008A43B6"/>
    <w:rsid w:val="008A529D"/>
    <w:rsid w:val="008A721B"/>
    <w:rsid w:val="008C3A48"/>
    <w:rsid w:val="008D2E13"/>
    <w:rsid w:val="008F03D1"/>
    <w:rsid w:val="00901258"/>
    <w:rsid w:val="009026FD"/>
    <w:rsid w:val="00903FAF"/>
    <w:rsid w:val="009142C6"/>
    <w:rsid w:val="0091667D"/>
    <w:rsid w:val="009201A1"/>
    <w:rsid w:val="0095030E"/>
    <w:rsid w:val="0095683B"/>
    <w:rsid w:val="00961F6C"/>
    <w:rsid w:val="00965EFD"/>
    <w:rsid w:val="00967497"/>
    <w:rsid w:val="009708A7"/>
    <w:rsid w:val="0097734A"/>
    <w:rsid w:val="009927A3"/>
    <w:rsid w:val="00996E78"/>
    <w:rsid w:val="009A3319"/>
    <w:rsid w:val="009A5DAC"/>
    <w:rsid w:val="009B6E1A"/>
    <w:rsid w:val="009B7B4C"/>
    <w:rsid w:val="009C3280"/>
    <w:rsid w:val="009D0799"/>
    <w:rsid w:val="009D0CB5"/>
    <w:rsid w:val="009E1E55"/>
    <w:rsid w:val="009F624F"/>
    <w:rsid w:val="00A02AA9"/>
    <w:rsid w:val="00A03F74"/>
    <w:rsid w:val="00A068FC"/>
    <w:rsid w:val="00A11C3F"/>
    <w:rsid w:val="00A12CFC"/>
    <w:rsid w:val="00A16B98"/>
    <w:rsid w:val="00A23288"/>
    <w:rsid w:val="00A27A53"/>
    <w:rsid w:val="00A47098"/>
    <w:rsid w:val="00A47659"/>
    <w:rsid w:val="00A5747B"/>
    <w:rsid w:val="00A70979"/>
    <w:rsid w:val="00A74219"/>
    <w:rsid w:val="00A75B00"/>
    <w:rsid w:val="00A77D04"/>
    <w:rsid w:val="00A96C45"/>
    <w:rsid w:val="00AB112F"/>
    <w:rsid w:val="00AD03E3"/>
    <w:rsid w:val="00AD78E9"/>
    <w:rsid w:val="00AF0B86"/>
    <w:rsid w:val="00B0100F"/>
    <w:rsid w:val="00B06E10"/>
    <w:rsid w:val="00B07684"/>
    <w:rsid w:val="00B07B41"/>
    <w:rsid w:val="00B12486"/>
    <w:rsid w:val="00B34DFE"/>
    <w:rsid w:val="00B4118C"/>
    <w:rsid w:val="00B52A69"/>
    <w:rsid w:val="00B52CF4"/>
    <w:rsid w:val="00B817E3"/>
    <w:rsid w:val="00B951D3"/>
    <w:rsid w:val="00B964B2"/>
    <w:rsid w:val="00B96524"/>
    <w:rsid w:val="00BB157D"/>
    <w:rsid w:val="00BD0C7B"/>
    <w:rsid w:val="00BD7813"/>
    <w:rsid w:val="00BE3F4B"/>
    <w:rsid w:val="00BF3C65"/>
    <w:rsid w:val="00BF5D0A"/>
    <w:rsid w:val="00BF6D78"/>
    <w:rsid w:val="00C001F2"/>
    <w:rsid w:val="00C02189"/>
    <w:rsid w:val="00C22FBF"/>
    <w:rsid w:val="00C24CF7"/>
    <w:rsid w:val="00C27E81"/>
    <w:rsid w:val="00C46226"/>
    <w:rsid w:val="00C47208"/>
    <w:rsid w:val="00C53519"/>
    <w:rsid w:val="00C60E83"/>
    <w:rsid w:val="00C62D34"/>
    <w:rsid w:val="00C64532"/>
    <w:rsid w:val="00C7619E"/>
    <w:rsid w:val="00C77115"/>
    <w:rsid w:val="00C80E3E"/>
    <w:rsid w:val="00C8303F"/>
    <w:rsid w:val="00C83502"/>
    <w:rsid w:val="00C843CB"/>
    <w:rsid w:val="00C8570D"/>
    <w:rsid w:val="00C93273"/>
    <w:rsid w:val="00CA67F8"/>
    <w:rsid w:val="00CB230F"/>
    <w:rsid w:val="00CE2BCB"/>
    <w:rsid w:val="00CF3CE4"/>
    <w:rsid w:val="00CF794C"/>
    <w:rsid w:val="00D00A24"/>
    <w:rsid w:val="00D023CE"/>
    <w:rsid w:val="00D02CFA"/>
    <w:rsid w:val="00D133CE"/>
    <w:rsid w:val="00D15432"/>
    <w:rsid w:val="00D27003"/>
    <w:rsid w:val="00D370A8"/>
    <w:rsid w:val="00D40FD8"/>
    <w:rsid w:val="00D41A26"/>
    <w:rsid w:val="00D456FD"/>
    <w:rsid w:val="00D504CE"/>
    <w:rsid w:val="00D71954"/>
    <w:rsid w:val="00D774C6"/>
    <w:rsid w:val="00D80E72"/>
    <w:rsid w:val="00D83FDE"/>
    <w:rsid w:val="00D97155"/>
    <w:rsid w:val="00DA29DE"/>
    <w:rsid w:val="00DA3957"/>
    <w:rsid w:val="00DA6A0B"/>
    <w:rsid w:val="00DB1E55"/>
    <w:rsid w:val="00DB323D"/>
    <w:rsid w:val="00DC0C4B"/>
    <w:rsid w:val="00DD1ED9"/>
    <w:rsid w:val="00DD28DE"/>
    <w:rsid w:val="00DF0067"/>
    <w:rsid w:val="00DF56B1"/>
    <w:rsid w:val="00E04535"/>
    <w:rsid w:val="00E1130F"/>
    <w:rsid w:val="00E138AC"/>
    <w:rsid w:val="00E14F5F"/>
    <w:rsid w:val="00E36EB2"/>
    <w:rsid w:val="00E6021A"/>
    <w:rsid w:val="00E76B0A"/>
    <w:rsid w:val="00E81EF7"/>
    <w:rsid w:val="00E85FE2"/>
    <w:rsid w:val="00E903CB"/>
    <w:rsid w:val="00E907E9"/>
    <w:rsid w:val="00E9163E"/>
    <w:rsid w:val="00EA286D"/>
    <w:rsid w:val="00EA5A47"/>
    <w:rsid w:val="00EB2AFA"/>
    <w:rsid w:val="00EB2F68"/>
    <w:rsid w:val="00EB3170"/>
    <w:rsid w:val="00EB7B8B"/>
    <w:rsid w:val="00ED7AA0"/>
    <w:rsid w:val="00EE01D3"/>
    <w:rsid w:val="00EE4121"/>
    <w:rsid w:val="00EF0D50"/>
    <w:rsid w:val="00EF640D"/>
    <w:rsid w:val="00F021B0"/>
    <w:rsid w:val="00F03905"/>
    <w:rsid w:val="00F138CF"/>
    <w:rsid w:val="00F15EE7"/>
    <w:rsid w:val="00F1692F"/>
    <w:rsid w:val="00F214A4"/>
    <w:rsid w:val="00F23287"/>
    <w:rsid w:val="00F334ED"/>
    <w:rsid w:val="00F5089E"/>
    <w:rsid w:val="00F53D36"/>
    <w:rsid w:val="00F822CF"/>
    <w:rsid w:val="00F853E7"/>
    <w:rsid w:val="00F8582C"/>
    <w:rsid w:val="00FA183B"/>
    <w:rsid w:val="00FA39DE"/>
    <w:rsid w:val="00FA5C3A"/>
    <w:rsid w:val="00FC74E9"/>
    <w:rsid w:val="00FF2E8F"/>
    <w:rsid w:val="00FF4235"/>
    <w:rsid w:val="040C7A20"/>
    <w:rsid w:val="120B365E"/>
    <w:rsid w:val="147C5D16"/>
    <w:rsid w:val="1D8316F5"/>
    <w:rsid w:val="27B25E69"/>
    <w:rsid w:val="2CC3523C"/>
    <w:rsid w:val="2D855015"/>
    <w:rsid w:val="3719782F"/>
    <w:rsid w:val="3B6644BA"/>
    <w:rsid w:val="4B7E0783"/>
    <w:rsid w:val="4EB03197"/>
    <w:rsid w:val="4EB64BD7"/>
    <w:rsid w:val="4FBD3D43"/>
    <w:rsid w:val="57D83FAF"/>
    <w:rsid w:val="5B1F6B61"/>
    <w:rsid w:val="73D94CFF"/>
    <w:rsid w:val="747E5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2EB03A"/>
  <w15:docId w15:val="{D2F1A89B-93A7-45F0-A0DF-AFE5DF79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9">
    <w:name w:val="Normal"/>
    <w:qFormat/>
    <w:pPr>
      <w:widowControl w:val="0"/>
      <w:jc w:val="both"/>
    </w:pPr>
    <w:rPr>
      <w:kern w:val="2"/>
      <w:sz w:val="21"/>
      <w:szCs w:val="24"/>
    </w:rPr>
  </w:style>
  <w:style w:type="paragraph" w:styleId="1">
    <w:name w:val="heading 1"/>
    <w:basedOn w:val="af9"/>
    <w:next w:val="af9"/>
    <w:link w:val="10"/>
    <w:qFormat/>
    <w:rsid w:val="00695FE3"/>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f9"/>
    <w:next w:val="af9"/>
    <w:link w:val="20"/>
    <w:qFormat/>
    <w:rsid w:val="00695FE3"/>
    <w:pPr>
      <w:keepNext/>
      <w:keepLines/>
      <w:spacing w:before="260" w:after="260" w:line="416" w:lineRule="auto"/>
      <w:outlineLvl w:val="1"/>
    </w:pPr>
    <w:rPr>
      <w:rFonts w:ascii="Arial" w:eastAsia="黑体" w:hAnsi="Arial" w:cs="Times New Roman"/>
      <w:b/>
      <w:bCs/>
      <w:sz w:val="32"/>
      <w:szCs w:val="32"/>
    </w:rPr>
  </w:style>
  <w:style w:type="paragraph" w:styleId="5">
    <w:name w:val="heading 5"/>
    <w:basedOn w:val="af9"/>
    <w:next w:val="af9"/>
    <w:link w:val="50"/>
    <w:uiPriority w:val="9"/>
    <w:unhideWhenUsed/>
    <w:qFormat/>
    <w:rsid w:val="00695FE3"/>
    <w:pPr>
      <w:keepNext/>
      <w:keepLines/>
      <w:spacing w:before="280" w:after="290" w:line="376" w:lineRule="auto"/>
      <w:outlineLvl w:val="4"/>
    </w:pPr>
    <w:rPr>
      <w:rFonts w:ascii="Calibri" w:eastAsia="宋体" w:hAnsi="Calibri" w:cs="Times New Roman"/>
      <w:b/>
      <w:bCs/>
      <w:sz w:val="28"/>
      <w:szCs w:val="28"/>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afd">
    <w:name w:val="annotation text"/>
    <w:basedOn w:val="af9"/>
    <w:link w:val="afe"/>
    <w:qFormat/>
    <w:pPr>
      <w:jc w:val="left"/>
    </w:pPr>
  </w:style>
  <w:style w:type="paragraph" w:styleId="aff">
    <w:name w:val="Balloon Text"/>
    <w:basedOn w:val="af9"/>
    <w:link w:val="aff0"/>
    <w:qFormat/>
    <w:rPr>
      <w:sz w:val="18"/>
      <w:szCs w:val="18"/>
    </w:rPr>
  </w:style>
  <w:style w:type="paragraph" w:styleId="aff1">
    <w:name w:val="footer"/>
    <w:basedOn w:val="af9"/>
    <w:link w:val="aff2"/>
    <w:uiPriority w:val="99"/>
    <w:qFormat/>
    <w:pPr>
      <w:tabs>
        <w:tab w:val="center" w:pos="4153"/>
        <w:tab w:val="right" w:pos="8306"/>
      </w:tabs>
      <w:snapToGrid w:val="0"/>
      <w:jc w:val="left"/>
    </w:pPr>
    <w:rPr>
      <w:sz w:val="18"/>
      <w:szCs w:val="18"/>
    </w:rPr>
  </w:style>
  <w:style w:type="paragraph" w:styleId="aff3">
    <w:name w:val="header"/>
    <w:basedOn w:val="af9"/>
    <w:link w:val="aff4"/>
    <w:qFormat/>
    <w:pPr>
      <w:pBdr>
        <w:bottom w:val="single" w:sz="6" w:space="1" w:color="auto"/>
      </w:pBdr>
      <w:tabs>
        <w:tab w:val="center" w:pos="4153"/>
        <w:tab w:val="right" w:pos="8306"/>
      </w:tabs>
      <w:snapToGrid w:val="0"/>
      <w:jc w:val="center"/>
    </w:pPr>
    <w:rPr>
      <w:sz w:val="18"/>
      <w:szCs w:val="18"/>
    </w:rPr>
  </w:style>
  <w:style w:type="paragraph" w:styleId="aff5">
    <w:name w:val="annotation subject"/>
    <w:basedOn w:val="afd"/>
    <w:next w:val="afd"/>
    <w:link w:val="aff6"/>
    <w:qFormat/>
    <w:rPr>
      <w:b/>
      <w:bCs/>
    </w:rPr>
  </w:style>
  <w:style w:type="table" w:styleId="aff7">
    <w:name w:val="Table Grid"/>
    <w:basedOn w:val="afb"/>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basedOn w:val="afa"/>
    <w:uiPriority w:val="22"/>
    <w:qFormat/>
    <w:rPr>
      <w:b/>
      <w:bCs/>
    </w:rPr>
  </w:style>
  <w:style w:type="character" w:styleId="aff9">
    <w:name w:val="Emphasis"/>
    <w:basedOn w:val="afa"/>
    <w:uiPriority w:val="20"/>
    <w:qFormat/>
    <w:rPr>
      <w:i/>
      <w:iCs/>
    </w:rPr>
  </w:style>
  <w:style w:type="character" w:styleId="affa">
    <w:name w:val="Hyperlink"/>
    <w:basedOn w:val="afa"/>
    <w:uiPriority w:val="99"/>
    <w:qFormat/>
    <w:rPr>
      <w:color w:val="0000FF"/>
      <w:u w:val="single"/>
    </w:rPr>
  </w:style>
  <w:style w:type="character" w:styleId="affb">
    <w:name w:val="annotation reference"/>
    <w:basedOn w:val="afa"/>
    <w:qFormat/>
    <w:rPr>
      <w:sz w:val="21"/>
      <w:szCs w:val="21"/>
    </w:rPr>
  </w:style>
  <w:style w:type="character" w:customStyle="1" w:styleId="aff4">
    <w:name w:val="页眉 字符"/>
    <w:basedOn w:val="afa"/>
    <w:link w:val="aff3"/>
    <w:qFormat/>
    <w:rPr>
      <w:kern w:val="2"/>
      <w:sz w:val="18"/>
      <w:szCs w:val="18"/>
    </w:rPr>
  </w:style>
  <w:style w:type="character" w:customStyle="1" w:styleId="aff2">
    <w:name w:val="页脚 字符"/>
    <w:basedOn w:val="afa"/>
    <w:link w:val="aff1"/>
    <w:uiPriority w:val="99"/>
    <w:qFormat/>
    <w:rPr>
      <w:kern w:val="2"/>
      <w:sz w:val="18"/>
      <w:szCs w:val="18"/>
    </w:rPr>
  </w:style>
  <w:style w:type="paragraph" w:customStyle="1" w:styleId="affc">
    <w:name w:val="段"/>
    <w:link w:val="Char"/>
    <w:qFormat/>
    <w:pPr>
      <w:autoSpaceDE w:val="0"/>
      <w:autoSpaceDN w:val="0"/>
      <w:ind w:firstLineChars="200" w:firstLine="200"/>
      <w:jc w:val="both"/>
    </w:pPr>
    <w:rPr>
      <w:rFonts w:ascii="宋体" w:eastAsia="宋体" w:hAnsi="Times New Roman" w:cs="Times New Roman"/>
      <w:sz w:val="21"/>
    </w:rPr>
  </w:style>
  <w:style w:type="character" w:customStyle="1" w:styleId="Char">
    <w:name w:val="段 Char"/>
    <w:basedOn w:val="afa"/>
    <w:link w:val="affc"/>
    <w:qFormat/>
    <w:rPr>
      <w:rFonts w:ascii="宋体" w:eastAsia="宋体" w:hAnsi="Times New Roman" w:cs="Times New Roman"/>
      <w:sz w:val="21"/>
    </w:rPr>
  </w:style>
  <w:style w:type="paragraph" w:customStyle="1" w:styleId="a7">
    <w:name w:val="数字编号列项（二级）"/>
    <w:qFormat/>
    <w:pPr>
      <w:numPr>
        <w:ilvl w:val="1"/>
        <w:numId w:val="1"/>
      </w:numPr>
      <w:jc w:val="both"/>
    </w:pPr>
    <w:rPr>
      <w:rFonts w:ascii="宋体" w:eastAsia="宋体" w:hAnsi="Times New Roman" w:cs="Times New Roman"/>
      <w:sz w:val="21"/>
    </w:rPr>
  </w:style>
  <w:style w:type="paragraph" w:customStyle="1" w:styleId="a6">
    <w:name w:val="字母编号列项（一级）"/>
    <w:qFormat/>
    <w:pPr>
      <w:numPr>
        <w:numId w:val="1"/>
      </w:numPr>
      <w:jc w:val="both"/>
    </w:pPr>
    <w:rPr>
      <w:rFonts w:ascii="宋体" w:eastAsia="宋体" w:hAnsi="Times New Roman" w:cs="Times New Roman"/>
      <w:sz w:val="21"/>
    </w:rPr>
  </w:style>
  <w:style w:type="paragraph" w:customStyle="1" w:styleId="affd">
    <w:name w:val="标准文件_表格"/>
    <w:basedOn w:val="af9"/>
    <w:qFormat/>
    <w:pPr>
      <w:widowControl/>
      <w:autoSpaceDE w:val="0"/>
      <w:autoSpaceDN w:val="0"/>
      <w:jc w:val="center"/>
    </w:pPr>
    <w:rPr>
      <w:rFonts w:ascii="宋体" w:eastAsia="宋体" w:hAnsi="Times New Roman" w:cs="Times New Roman"/>
      <w:kern w:val="0"/>
      <w:sz w:val="18"/>
      <w:szCs w:val="20"/>
    </w:rPr>
  </w:style>
  <w:style w:type="character" w:customStyle="1" w:styleId="aff0">
    <w:name w:val="批注框文本 字符"/>
    <w:basedOn w:val="afa"/>
    <w:link w:val="aff"/>
    <w:qFormat/>
    <w:rPr>
      <w:kern w:val="2"/>
      <w:sz w:val="18"/>
      <w:szCs w:val="18"/>
    </w:rPr>
  </w:style>
  <w:style w:type="character" w:customStyle="1" w:styleId="afe">
    <w:name w:val="批注文字 字符"/>
    <w:basedOn w:val="afa"/>
    <w:link w:val="afd"/>
    <w:qFormat/>
    <w:rPr>
      <w:kern w:val="2"/>
      <w:sz w:val="21"/>
      <w:szCs w:val="24"/>
    </w:rPr>
  </w:style>
  <w:style w:type="character" w:customStyle="1" w:styleId="aff6">
    <w:name w:val="批注主题 字符"/>
    <w:basedOn w:val="afe"/>
    <w:link w:val="aff5"/>
    <w:qFormat/>
    <w:rPr>
      <w:b/>
      <w:bCs/>
      <w:kern w:val="2"/>
      <w:sz w:val="21"/>
      <w:szCs w:val="24"/>
    </w:rPr>
  </w:style>
  <w:style w:type="paragraph" w:styleId="affe">
    <w:name w:val="List Paragraph"/>
    <w:basedOn w:val="af9"/>
    <w:uiPriority w:val="99"/>
    <w:qFormat/>
    <w:pPr>
      <w:ind w:firstLineChars="200" w:firstLine="420"/>
    </w:pPr>
    <w:rPr>
      <w:szCs w:val="22"/>
    </w:rPr>
  </w:style>
  <w:style w:type="paragraph" w:customStyle="1" w:styleId="afff">
    <w:name w:val="标准文件_段"/>
    <w:link w:val="Char0"/>
    <w:qFormat/>
    <w:pPr>
      <w:autoSpaceDE w:val="0"/>
      <w:autoSpaceDN w:val="0"/>
      <w:ind w:firstLineChars="200" w:firstLine="200"/>
      <w:jc w:val="both"/>
    </w:pPr>
    <w:rPr>
      <w:rFonts w:ascii="宋体" w:eastAsia="宋体" w:hAnsi="Times New Roman" w:cs="Times New Roman"/>
      <w:sz w:val="21"/>
    </w:rPr>
  </w:style>
  <w:style w:type="character" w:customStyle="1" w:styleId="Char0">
    <w:name w:val="标准文件_段 Char"/>
    <w:link w:val="afff"/>
    <w:qFormat/>
    <w:rPr>
      <w:rFonts w:ascii="宋体" w:eastAsia="宋体" w:hAnsi="Times New Roman" w:cs="Times New Roman"/>
      <w:sz w:val="21"/>
    </w:rPr>
  </w:style>
  <w:style w:type="paragraph" w:customStyle="1" w:styleId="a5">
    <w:name w:val="标准文件_术语条一"/>
    <w:basedOn w:val="af9"/>
    <w:next w:val="afff"/>
    <w:qFormat/>
    <w:pPr>
      <w:widowControl/>
      <w:numPr>
        <w:ilvl w:val="2"/>
        <w:numId w:val="2"/>
      </w:numPr>
    </w:pPr>
    <w:rPr>
      <w:rFonts w:ascii="宋体" w:eastAsia="宋体" w:hAnsi="Times New Roman" w:cs="Times New Roman"/>
      <w:kern w:val="0"/>
      <w:szCs w:val="20"/>
    </w:rPr>
  </w:style>
  <w:style w:type="paragraph" w:customStyle="1" w:styleId="af4">
    <w:name w:val="标准文件_二级条标题"/>
    <w:next w:val="afff"/>
    <w:qFormat/>
    <w:pPr>
      <w:widowControl w:val="0"/>
      <w:numPr>
        <w:ilvl w:val="3"/>
        <w:numId w:val="3"/>
      </w:numPr>
      <w:spacing w:beforeLines="50" w:before="50" w:afterLines="50" w:after="50"/>
      <w:ind w:left="0"/>
      <w:jc w:val="both"/>
      <w:outlineLvl w:val="2"/>
    </w:pPr>
    <w:rPr>
      <w:rFonts w:ascii="黑体" w:eastAsia="黑体" w:hAnsi="Times New Roman" w:cs="Times New Roman"/>
      <w:sz w:val="21"/>
    </w:rPr>
  </w:style>
  <w:style w:type="paragraph" w:customStyle="1" w:styleId="af5">
    <w:name w:val="标准文件_三级条标题"/>
    <w:basedOn w:val="af4"/>
    <w:next w:val="afff"/>
    <w:qFormat/>
    <w:pPr>
      <w:widowControl/>
      <w:numPr>
        <w:ilvl w:val="4"/>
      </w:numPr>
      <w:ind w:left="0"/>
      <w:outlineLvl w:val="3"/>
    </w:pPr>
  </w:style>
  <w:style w:type="paragraph" w:customStyle="1" w:styleId="af6">
    <w:name w:val="标准文件_四级条标题"/>
    <w:next w:val="afff"/>
    <w:qFormat/>
    <w:pPr>
      <w:widowControl w:val="0"/>
      <w:numPr>
        <w:ilvl w:val="5"/>
        <w:numId w:val="3"/>
      </w:numPr>
      <w:spacing w:beforeLines="50" w:before="50" w:afterLines="50" w:after="50"/>
      <w:jc w:val="both"/>
      <w:outlineLvl w:val="4"/>
    </w:pPr>
    <w:rPr>
      <w:rFonts w:ascii="黑体" w:eastAsia="黑体" w:hAnsi="Times New Roman" w:cs="Times New Roman"/>
      <w:sz w:val="21"/>
    </w:rPr>
  </w:style>
  <w:style w:type="paragraph" w:customStyle="1" w:styleId="af7">
    <w:name w:val="标准文件_五级条标题"/>
    <w:next w:val="afff"/>
    <w:qFormat/>
    <w:pPr>
      <w:widowControl w:val="0"/>
      <w:numPr>
        <w:ilvl w:val="6"/>
        <w:numId w:val="3"/>
      </w:numPr>
      <w:spacing w:beforeLines="50" w:before="50" w:afterLines="50" w:after="50"/>
      <w:jc w:val="both"/>
      <w:outlineLvl w:val="5"/>
    </w:pPr>
    <w:rPr>
      <w:rFonts w:ascii="黑体" w:eastAsia="黑体" w:hAnsi="Times New Roman" w:cs="Times New Roman"/>
      <w:sz w:val="21"/>
    </w:rPr>
  </w:style>
  <w:style w:type="paragraph" w:customStyle="1" w:styleId="af2">
    <w:name w:val="标准文件_章标题"/>
    <w:next w:val="afff"/>
    <w:qFormat/>
    <w:pPr>
      <w:numPr>
        <w:ilvl w:val="1"/>
        <w:numId w:val="3"/>
      </w:numPr>
      <w:spacing w:beforeLines="100" w:before="100" w:afterLines="100" w:after="100"/>
      <w:jc w:val="both"/>
      <w:outlineLvl w:val="0"/>
    </w:pPr>
    <w:rPr>
      <w:rFonts w:ascii="黑体" w:eastAsia="黑体" w:hAnsi="Times New Roman" w:cs="Times New Roman"/>
      <w:sz w:val="21"/>
    </w:rPr>
  </w:style>
  <w:style w:type="paragraph" w:customStyle="1" w:styleId="af3">
    <w:name w:val="标准文件_一级条标题"/>
    <w:basedOn w:val="af2"/>
    <w:next w:val="afff"/>
    <w:qFormat/>
    <w:pPr>
      <w:numPr>
        <w:ilvl w:val="2"/>
      </w:numPr>
      <w:spacing w:beforeLines="50" w:before="50" w:afterLines="50" w:after="50"/>
      <w:ind w:left="0"/>
      <w:outlineLvl w:val="1"/>
    </w:pPr>
  </w:style>
  <w:style w:type="paragraph" w:customStyle="1" w:styleId="af1">
    <w:name w:val="前言标题"/>
    <w:next w:val="af9"/>
    <w:qFormat/>
    <w:pPr>
      <w:numPr>
        <w:numId w:val="3"/>
      </w:numPr>
      <w:shd w:val="clear" w:color="FFFFFF" w:fill="FFFFFF"/>
      <w:spacing w:before="540" w:after="600"/>
      <w:jc w:val="center"/>
      <w:outlineLvl w:val="0"/>
    </w:pPr>
    <w:rPr>
      <w:rFonts w:ascii="黑体" w:eastAsia="黑体" w:hAnsi="Times New Roman" w:cs="Times New Roman"/>
      <w:sz w:val="32"/>
    </w:rPr>
  </w:style>
  <w:style w:type="paragraph" w:customStyle="1" w:styleId="afff0">
    <w:name w:val="标准文件_二级无标题"/>
    <w:basedOn w:val="af4"/>
    <w:qFormat/>
    <w:pPr>
      <w:spacing w:beforeLines="0" w:before="0" w:afterLines="0" w:after="0"/>
      <w:outlineLvl w:val="9"/>
    </w:pPr>
    <w:rPr>
      <w:rFonts w:ascii="宋体" w:eastAsia="宋体"/>
    </w:rPr>
  </w:style>
  <w:style w:type="paragraph" w:customStyle="1" w:styleId="af8">
    <w:name w:val="标准文件_注："/>
    <w:next w:val="afff"/>
    <w:qFormat/>
    <w:pPr>
      <w:widowControl w:val="0"/>
      <w:numPr>
        <w:numId w:val="4"/>
      </w:numPr>
      <w:autoSpaceDE w:val="0"/>
      <w:autoSpaceDN w:val="0"/>
      <w:jc w:val="both"/>
    </w:pPr>
    <w:rPr>
      <w:rFonts w:ascii="宋体" w:eastAsia="宋体" w:hAnsi="Times New Roman" w:cs="Times New Roman"/>
      <w:sz w:val="18"/>
      <w:szCs w:val="18"/>
    </w:rPr>
  </w:style>
  <w:style w:type="paragraph" w:customStyle="1" w:styleId="a8">
    <w:name w:val="标准文件_一级无标题"/>
    <w:basedOn w:val="af3"/>
    <w:qFormat/>
    <w:pPr>
      <w:numPr>
        <w:numId w:val="1"/>
      </w:numPr>
      <w:spacing w:beforeLines="0" w:before="0" w:afterLines="0" w:after="0"/>
      <w:outlineLvl w:val="9"/>
    </w:pPr>
    <w:rPr>
      <w:rFonts w:ascii="宋体" w:eastAsia="宋体"/>
    </w:rPr>
  </w:style>
  <w:style w:type="paragraph" w:customStyle="1" w:styleId="a0">
    <w:name w:val="一级条标题"/>
    <w:next w:val="af9"/>
    <w:qFormat/>
    <w:pPr>
      <w:numPr>
        <w:ilvl w:val="1"/>
        <w:numId w:val="5"/>
      </w:numPr>
      <w:spacing w:beforeLines="50" w:before="156" w:afterLines="50" w:after="156"/>
      <w:outlineLvl w:val="2"/>
    </w:pPr>
    <w:rPr>
      <w:rFonts w:ascii="黑体" w:eastAsia="黑体" w:hAnsi="Times New Roman" w:cs="Times New Roman"/>
      <w:sz w:val="21"/>
      <w:szCs w:val="21"/>
    </w:rPr>
  </w:style>
  <w:style w:type="paragraph" w:customStyle="1" w:styleId="a">
    <w:name w:val="章标题"/>
    <w:next w:val="af9"/>
    <w:qFormat/>
    <w:pPr>
      <w:numPr>
        <w:numId w:val="5"/>
      </w:numPr>
      <w:spacing w:beforeLines="100" w:before="312" w:afterLines="100" w:after="312"/>
      <w:jc w:val="both"/>
      <w:outlineLvl w:val="1"/>
    </w:pPr>
    <w:rPr>
      <w:rFonts w:ascii="黑体" w:eastAsia="黑体" w:hAnsi="Times New Roman" w:cs="Times New Roman"/>
      <w:sz w:val="21"/>
      <w:szCs w:val="22"/>
    </w:rPr>
  </w:style>
  <w:style w:type="paragraph" w:customStyle="1" w:styleId="a1">
    <w:name w:val="二级条标题"/>
    <w:basedOn w:val="a0"/>
    <w:next w:val="af9"/>
    <w:qFormat/>
    <w:pPr>
      <w:numPr>
        <w:ilvl w:val="2"/>
      </w:numPr>
      <w:spacing w:before="50" w:after="50"/>
      <w:outlineLvl w:val="3"/>
    </w:pPr>
  </w:style>
  <w:style w:type="paragraph" w:customStyle="1" w:styleId="a2">
    <w:name w:val="三级条标题"/>
    <w:basedOn w:val="a1"/>
    <w:next w:val="af9"/>
    <w:qFormat/>
    <w:pPr>
      <w:numPr>
        <w:ilvl w:val="3"/>
      </w:numPr>
      <w:outlineLvl w:val="4"/>
    </w:pPr>
  </w:style>
  <w:style w:type="paragraph" w:customStyle="1" w:styleId="a3">
    <w:name w:val="四级条标题"/>
    <w:basedOn w:val="a2"/>
    <w:next w:val="af9"/>
    <w:qFormat/>
    <w:pPr>
      <w:numPr>
        <w:ilvl w:val="4"/>
      </w:numPr>
      <w:outlineLvl w:val="5"/>
    </w:pPr>
  </w:style>
  <w:style w:type="paragraph" w:customStyle="1" w:styleId="a4">
    <w:name w:val="五级条标题"/>
    <w:basedOn w:val="a3"/>
    <w:next w:val="af9"/>
    <w:qFormat/>
    <w:pPr>
      <w:numPr>
        <w:ilvl w:val="5"/>
      </w:numPr>
      <w:outlineLvl w:val="6"/>
    </w:pPr>
  </w:style>
  <w:style w:type="paragraph" w:customStyle="1" w:styleId="11">
    <w:name w:val="修订1"/>
    <w:hidden/>
    <w:uiPriority w:val="99"/>
    <w:semiHidden/>
    <w:qFormat/>
    <w:rPr>
      <w:kern w:val="2"/>
      <w:sz w:val="21"/>
      <w:szCs w:val="24"/>
    </w:rPr>
  </w:style>
  <w:style w:type="paragraph" w:customStyle="1" w:styleId="21">
    <w:name w:val="修订2"/>
    <w:hidden/>
    <w:uiPriority w:val="99"/>
    <w:unhideWhenUsed/>
    <w:qFormat/>
    <w:rPr>
      <w:kern w:val="2"/>
      <w:sz w:val="21"/>
      <w:szCs w:val="24"/>
    </w:rPr>
  </w:style>
  <w:style w:type="paragraph" w:customStyle="1" w:styleId="3">
    <w:name w:val="修订3"/>
    <w:hidden/>
    <w:uiPriority w:val="99"/>
    <w:unhideWhenUsed/>
    <w:qFormat/>
    <w:rPr>
      <w:kern w:val="2"/>
      <w:sz w:val="21"/>
      <w:szCs w:val="24"/>
    </w:rPr>
  </w:style>
  <w:style w:type="paragraph" w:customStyle="1" w:styleId="4">
    <w:name w:val="修订4"/>
    <w:hidden/>
    <w:uiPriority w:val="99"/>
    <w:unhideWhenUsed/>
    <w:rPr>
      <w:kern w:val="2"/>
      <w:sz w:val="21"/>
      <w:szCs w:val="24"/>
    </w:rPr>
  </w:style>
  <w:style w:type="paragraph" w:customStyle="1" w:styleId="Default">
    <w:name w:val="Default"/>
    <w:pPr>
      <w:widowControl w:val="0"/>
      <w:autoSpaceDE w:val="0"/>
      <w:autoSpaceDN w:val="0"/>
      <w:adjustRightInd w:val="0"/>
    </w:pPr>
    <w:rPr>
      <w:rFonts w:ascii="华文中宋" w:eastAsia="华文中宋" w:hAnsi="Times New Roman" w:cs="华文中宋"/>
      <w:color w:val="000000"/>
      <w:sz w:val="24"/>
      <w:szCs w:val="24"/>
    </w:rPr>
  </w:style>
  <w:style w:type="paragraph" w:customStyle="1" w:styleId="ab">
    <w:name w:val="标准文件_附录标识"/>
    <w:next w:val="afff"/>
    <w:pPr>
      <w:numPr>
        <w:numId w:val="6"/>
      </w:numPr>
      <w:shd w:val="clear" w:color="FFFFFF" w:fill="FFFFFF"/>
      <w:tabs>
        <w:tab w:val="left" w:pos="6406"/>
      </w:tabs>
      <w:spacing w:before="560" w:afterLines="50" w:after="50"/>
      <w:jc w:val="center"/>
      <w:outlineLvl w:val="0"/>
    </w:pPr>
    <w:rPr>
      <w:rFonts w:ascii="黑体" w:eastAsia="黑体" w:hAnsi="Times New Roman" w:cs="Times New Roman"/>
      <w:sz w:val="21"/>
    </w:rPr>
  </w:style>
  <w:style w:type="paragraph" w:customStyle="1" w:styleId="ac">
    <w:name w:val="标准文件_附录一级条标题"/>
    <w:next w:val="afff"/>
    <w:pPr>
      <w:widowControl w:val="0"/>
      <w:numPr>
        <w:ilvl w:val="1"/>
        <w:numId w:val="6"/>
      </w:numPr>
      <w:spacing w:beforeLines="50" w:before="50" w:afterLines="50" w:after="50"/>
      <w:jc w:val="both"/>
      <w:outlineLvl w:val="2"/>
    </w:pPr>
    <w:rPr>
      <w:rFonts w:ascii="黑体" w:eastAsia="黑体" w:hAnsi="Times New Roman" w:cs="Times New Roman"/>
      <w:kern w:val="21"/>
      <w:sz w:val="21"/>
    </w:rPr>
  </w:style>
  <w:style w:type="paragraph" w:customStyle="1" w:styleId="ad">
    <w:name w:val="标准文件_附录二级条标题"/>
    <w:basedOn w:val="ac"/>
    <w:next w:val="afff"/>
    <w:pPr>
      <w:widowControl/>
      <w:numPr>
        <w:ilvl w:val="2"/>
      </w:numPr>
      <w:wordWrap w:val="0"/>
      <w:overflowPunct w:val="0"/>
      <w:autoSpaceDE w:val="0"/>
      <w:autoSpaceDN w:val="0"/>
      <w:textAlignment w:val="baseline"/>
      <w:outlineLvl w:val="3"/>
    </w:pPr>
  </w:style>
  <w:style w:type="paragraph" w:customStyle="1" w:styleId="ae">
    <w:name w:val="标准文件_附录三级条标题"/>
    <w:next w:val="afff"/>
    <w:pPr>
      <w:widowControl w:val="0"/>
      <w:numPr>
        <w:ilvl w:val="3"/>
        <w:numId w:val="6"/>
      </w:numPr>
      <w:spacing w:beforeLines="50" w:before="50" w:afterLines="50" w:after="50"/>
      <w:jc w:val="both"/>
      <w:outlineLvl w:val="4"/>
    </w:pPr>
    <w:rPr>
      <w:rFonts w:ascii="黑体" w:eastAsia="黑体" w:hAnsi="Times New Roman" w:cs="Times New Roman"/>
      <w:kern w:val="21"/>
      <w:sz w:val="21"/>
    </w:rPr>
  </w:style>
  <w:style w:type="paragraph" w:customStyle="1" w:styleId="af">
    <w:name w:val="标准文件_附录四级条标题"/>
    <w:next w:val="afff"/>
    <w:pPr>
      <w:widowControl w:val="0"/>
      <w:numPr>
        <w:ilvl w:val="4"/>
        <w:numId w:val="6"/>
      </w:numPr>
      <w:spacing w:beforeLines="50" w:before="50" w:afterLines="50" w:after="50"/>
      <w:jc w:val="both"/>
      <w:outlineLvl w:val="5"/>
    </w:pPr>
    <w:rPr>
      <w:rFonts w:ascii="黑体" w:eastAsia="黑体" w:hAnsi="Times New Roman" w:cs="Times New Roman"/>
      <w:kern w:val="21"/>
      <w:sz w:val="21"/>
    </w:rPr>
  </w:style>
  <w:style w:type="paragraph" w:customStyle="1" w:styleId="af0">
    <w:name w:val="标准文件_附录五级条标题"/>
    <w:next w:val="afff"/>
    <w:pPr>
      <w:widowControl w:val="0"/>
      <w:numPr>
        <w:ilvl w:val="5"/>
        <w:numId w:val="6"/>
      </w:numPr>
      <w:spacing w:beforeLines="50" w:before="50" w:afterLines="50" w:after="50"/>
      <w:jc w:val="both"/>
      <w:outlineLvl w:val="6"/>
    </w:pPr>
    <w:rPr>
      <w:rFonts w:ascii="黑体" w:eastAsia="黑体" w:hAnsi="Times New Roman" w:cs="Times New Roman"/>
      <w:kern w:val="21"/>
      <w:sz w:val="21"/>
    </w:rPr>
  </w:style>
  <w:style w:type="character" w:customStyle="1" w:styleId="10">
    <w:name w:val="标题 1 字符"/>
    <w:basedOn w:val="afa"/>
    <w:link w:val="1"/>
    <w:qFormat/>
    <w:rsid w:val="00695FE3"/>
    <w:rPr>
      <w:rFonts w:ascii="Times New Roman" w:eastAsia="宋体" w:hAnsi="Times New Roman" w:cs="Times New Roman"/>
      <w:b/>
      <w:bCs/>
      <w:kern w:val="44"/>
      <w:sz w:val="44"/>
      <w:szCs w:val="44"/>
    </w:rPr>
  </w:style>
  <w:style w:type="character" w:customStyle="1" w:styleId="20">
    <w:name w:val="标题 2 字符"/>
    <w:basedOn w:val="afa"/>
    <w:link w:val="2"/>
    <w:qFormat/>
    <w:rsid w:val="00695FE3"/>
    <w:rPr>
      <w:rFonts w:ascii="Arial" w:eastAsia="黑体" w:hAnsi="Arial" w:cs="Times New Roman"/>
      <w:b/>
      <w:bCs/>
      <w:kern w:val="2"/>
      <w:sz w:val="32"/>
      <w:szCs w:val="32"/>
    </w:rPr>
  </w:style>
  <w:style w:type="character" w:customStyle="1" w:styleId="50">
    <w:name w:val="标题 5 字符"/>
    <w:basedOn w:val="afa"/>
    <w:link w:val="5"/>
    <w:uiPriority w:val="9"/>
    <w:rsid w:val="00695FE3"/>
    <w:rPr>
      <w:rFonts w:ascii="Calibri" w:eastAsia="宋体" w:hAnsi="Calibri" w:cs="Times New Roman"/>
      <w:b/>
      <w:bCs/>
      <w:kern w:val="2"/>
      <w:sz w:val="28"/>
      <w:szCs w:val="28"/>
    </w:rPr>
  </w:style>
  <w:style w:type="paragraph" w:customStyle="1" w:styleId="aa">
    <w:name w:val="标准文件_附录图标题"/>
    <w:next w:val="afff"/>
    <w:qFormat/>
    <w:rsid w:val="00266541"/>
    <w:pPr>
      <w:numPr>
        <w:ilvl w:val="1"/>
        <w:numId w:val="10"/>
      </w:numPr>
      <w:adjustRightInd w:val="0"/>
      <w:snapToGrid w:val="0"/>
      <w:spacing w:beforeLines="50" w:before="50" w:afterLines="50" w:after="50"/>
      <w:ind w:firstLine="420"/>
      <w:jc w:val="center"/>
    </w:pPr>
    <w:rPr>
      <w:rFonts w:ascii="黑体" w:eastAsia="黑体" w:hAnsi="Times New Roman" w:cs="Times New Roman"/>
      <w:sz w:val="21"/>
    </w:rPr>
  </w:style>
  <w:style w:type="paragraph" w:customStyle="1" w:styleId="a9">
    <w:name w:val="标准文件_附录图标号"/>
    <w:basedOn w:val="afff"/>
    <w:next w:val="afff"/>
    <w:qFormat/>
    <w:rsid w:val="00266541"/>
    <w:pPr>
      <w:numPr>
        <w:numId w:val="10"/>
      </w:numPr>
      <w:spacing w:line="14" w:lineRule="exact"/>
      <w:ind w:firstLineChars="0" w:firstLine="0"/>
      <w:jc w:val="center"/>
    </w:pPr>
    <w:rPr>
      <w:rFonts w:ascii="黑体" w:eastAsia="黑体" w:hAnsi="黑体"/>
      <w:vanish/>
      <w:sz w:val="2"/>
      <w:szCs w:val="21"/>
    </w:rPr>
  </w:style>
  <w:style w:type="paragraph" w:styleId="afff1">
    <w:name w:val="Date"/>
    <w:basedOn w:val="af9"/>
    <w:next w:val="af9"/>
    <w:link w:val="afff2"/>
    <w:rsid w:val="00B34DFE"/>
    <w:pPr>
      <w:ind w:leftChars="2500" w:left="100"/>
    </w:pPr>
  </w:style>
  <w:style w:type="character" w:customStyle="1" w:styleId="afff2">
    <w:name w:val="日期 字符"/>
    <w:basedOn w:val="afa"/>
    <w:link w:val="afff1"/>
    <w:rsid w:val="00B34DFE"/>
    <w:rPr>
      <w:kern w:val="2"/>
      <w:sz w:val="21"/>
      <w:szCs w:val="24"/>
    </w:rPr>
  </w:style>
  <w:style w:type="paragraph" w:styleId="TOC">
    <w:name w:val="TOC Heading"/>
    <w:basedOn w:val="1"/>
    <w:next w:val="af9"/>
    <w:uiPriority w:val="39"/>
    <w:unhideWhenUsed/>
    <w:qFormat/>
    <w:rsid w:val="00043BCC"/>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af9"/>
    <w:next w:val="af9"/>
    <w:autoRedefine/>
    <w:uiPriority w:val="39"/>
    <w:rsid w:val="00043BCC"/>
  </w:style>
  <w:style w:type="paragraph" w:styleId="TOC2">
    <w:name w:val="toc 2"/>
    <w:basedOn w:val="af9"/>
    <w:next w:val="af9"/>
    <w:autoRedefine/>
    <w:uiPriority w:val="39"/>
    <w:rsid w:val="00043BCC"/>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0" Type="http://schemas.openxmlformats.org/officeDocument/2006/relationships/hyperlink" Target="https://baike.baidu.com/item/%E5%88%9D%E7%BA%A7%E4%BA%A7%E5%93%81/2375370?fromModule=lemma_inlink"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9D8B5E4-2B92-42FF-9524-F760C92094A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1940</Words>
  <Characters>11059</Characters>
  <Application>Microsoft Office Word</Application>
  <DocSecurity>0</DocSecurity>
  <Lines>92</Lines>
  <Paragraphs>25</Paragraphs>
  <ScaleCrop>false</ScaleCrop>
  <Company>Microsoft</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NiuDL</dc:creator>
  <cp:lastModifiedBy>DL Niu</cp:lastModifiedBy>
  <cp:revision>101</cp:revision>
  <cp:lastPrinted>2024-02-05T15:08:00Z</cp:lastPrinted>
  <dcterms:created xsi:type="dcterms:W3CDTF">2023-12-28T08:31:00Z</dcterms:created>
  <dcterms:modified xsi:type="dcterms:W3CDTF">2024-02-05T15:08:00Z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4CB1967441844BDFA683349C4F4E9A67_13</vt:lpwstr>
  </property>
</Properties>
</file>