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2FE59245" w14:textId="77777777" w:rsidTr="00215ADD">
        <w:tc>
          <w:tcPr>
            <w:tcW w:w="509" w:type="dxa"/>
          </w:tcPr>
          <w:p w14:paraId="207FED9F"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6CBB4D7" w14:textId="77777777" w:rsidR="00672BFD" w:rsidRPr="00672BFD" w:rsidRDefault="0087679B"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4F5926">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3AE2A8C1" w14:textId="77777777" w:rsidTr="00215ADD">
        <w:tc>
          <w:tcPr>
            <w:tcW w:w="509" w:type="dxa"/>
          </w:tcPr>
          <w:p w14:paraId="152925B4"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76F205F8" w14:textId="77777777" w:rsidTr="008A173B">
              <w:trPr>
                <w:trHeight w:hRule="exact" w:val="1021"/>
              </w:trPr>
              <w:tc>
                <w:tcPr>
                  <w:tcW w:w="9242" w:type="dxa"/>
                  <w:vAlign w:val="center"/>
                </w:tcPr>
                <w:p w14:paraId="66982C8D" w14:textId="77777777" w:rsidR="000F4050" w:rsidRDefault="000F4050" w:rsidP="00AD1DB1">
                  <w:pPr>
                    <w:pStyle w:val="affff5"/>
                    <w:framePr w:w="0" w:hRule="auto" w:wrap="auto" w:hAnchor="text" w:xAlign="left" w:yAlign="inline" w:anchorLock="0"/>
                    <w:ind w:left="420" w:right="624"/>
                    <w:rPr>
                      <w:rFonts w:ascii="宋体" w:hAnsi="宋体"/>
                      <w:sz w:val="28"/>
                      <w:szCs w:val="28"/>
                    </w:rPr>
                  </w:pPr>
                  <w:r w:rsidRPr="001446C2">
                    <w:rPr>
                      <w:sz w:val="21"/>
                      <w:szCs w:val="21"/>
                    </w:rPr>
                    <w:t xml:space="preserve"> </w:t>
                  </w:r>
                  <w:r w:rsidR="0087679B">
                    <w:fldChar w:fldCharType="begin">
                      <w:ffData>
                        <w:name w:val="c1"/>
                        <w:enabled/>
                        <w:calcOnExit w:val="0"/>
                        <w:textInput>
                          <w:maxLength w:val="7"/>
                        </w:textInput>
                      </w:ffData>
                    </w:fldChar>
                  </w:r>
                  <w:bookmarkStart w:id="1" w:name="c1"/>
                  <w:r w:rsidR="009C3257">
                    <w:instrText xml:space="preserve"> FORMTEXT </w:instrText>
                  </w:r>
                  <w:r w:rsidR="0087679B">
                    <w:fldChar w:fldCharType="separate"/>
                  </w:r>
                  <w:r w:rsidR="004B77D7">
                    <w:t> </w:t>
                  </w:r>
                  <w:r w:rsidR="004B77D7">
                    <w:t> </w:t>
                  </w:r>
                  <w:r w:rsidR="004B77D7">
                    <w:t> </w:t>
                  </w:r>
                  <w:r w:rsidR="004B77D7">
                    <w:t> </w:t>
                  </w:r>
                  <w:r w:rsidR="004B77D7">
                    <w:t> </w:t>
                  </w:r>
                  <w:r w:rsidR="0087679B">
                    <w:fldChar w:fldCharType="end"/>
                  </w:r>
                  <w:bookmarkEnd w:id="1"/>
                </w:p>
              </w:tc>
            </w:tr>
          </w:tbl>
          <w:p w14:paraId="3DDBF8C0" w14:textId="77777777" w:rsidR="00FB231D" w:rsidRPr="00672BFD" w:rsidRDefault="0087679B"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p w14:paraId="2470C723" w14:textId="77777777" w:rsidR="0000040A" w:rsidRPr="007B7453" w:rsidRDefault="00AE2A69" w:rsidP="000107E0">
      <w:pPr>
        <w:pStyle w:val="affff6"/>
        <w:framePr w:w="9639" w:h="624" w:hRule="exact" w:hSpace="181" w:vSpace="181" w:wrap="around" w:hAnchor="page" w:x="1305" w:y="2269"/>
        <w:rPr>
          <w:rFonts w:ascii="黑体" w:eastAsia="黑体" w:hAnsi="黑体"/>
          <w:b w:val="0"/>
          <w:bCs w:val="0"/>
          <w:w w:val="100"/>
          <w:sz w:val="48"/>
          <w:szCs w:val="48"/>
        </w:rPr>
      </w:pPr>
      <w:bookmarkStart w:id="3" w:name="_Hlk26473981"/>
      <w:r>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3"/>
    <w:p w14:paraId="15944716" w14:textId="77777777" w:rsidR="00AA456B" w:rsidRPr="00A952D7" w:rsidRDefault="00AE2A69" w:rsidP="00A952D7">
      <w:pPr>
        <w:pStyle w:val="affffffffff3"/>
        <w:framePr w:wrap="auto"/>
      </w:pPr>
      <w:r>
        <w:t>T/</w:t>
      </w:r>
      <w:r w:rsidR="0087679B">
        <w:fldChar w:fldCharType="begin">
          <w:ffData>
            <w:name w:val="文字1"/>
            <w:enabled/>
            <w:calcOnExit w:val="0"/>
            <w:textInput>
              <w:default w:val="XXX"/>
            </w:textInput>
          </w:ffData>
        </w:fldChar>
      </w:r>
      <w:bookmarkStart w:id="4" w:name="文字1"/>
      <w:r w:rsidR="00EB31ED">
        <w:instrText xml:space="preserve"> FORMTEXT </w:instrText>
      </w:r>
      <w:r w:rsidR="0087679B">
        <w:fldChar w:fldCharType="separate"/>
      </w:r>
      <w:r w:rsidR="00C80DCA">
        <w:rPr>
          <w:rFonts w:hint="eastAsia"/>
        </w:rPr>
        <w:t>WD</w:t>
      </w:r>
      <w:r w:rsidR="0087679B">
        <w:fldChar w:fldCharType="end"/>
      </w:r>
      <w:bookmarkEnd w:id="4"/>
      <w:r w:rsidR="00634D9E">
        <w:t xml:space="preserve"> </w:t>
      </w:r>
      <w:r w:rsidR="0087679B">
        <w:fldChar w:fldCharType="begin">
          <w:ffData>
            <w:name w:val="NSTD_CODE_F"/>
            <w:enabled/>
            <w:calcOnExit w:val="0"/>
            <w:textInput>
              <w:default w:val="XXXX"/>
            </w:textInput>
          </w:ffData>
        </w:fldChar>
      </w:r>
      <w:bookmarkStart w:id="5" w:name="NSTD_CODE_F"/>
      <w:r w:rsidR="00EB31ED">
        <w:instrText xml:space="preserve"> FORMTEXT </w:instrText>
      </w:r>
      <w:r w:rsidR="0087679B">
        <w:fldChar w:fldCharType="separate"/>
      </w:r>
      <w:r w:rsidR="00EB31ED">
        <w:t>XXXX</w:t>
      </w:r>
      <w:r w:rsidR="0087679B">
        <w:fldChar w:fldCharType="end"/>
      </w:r>
      <w:bookmarkEnd w:id="5"/>
      <w:r w:rsidR="004644A6" w:rsidRPr="004644A6">
        <w:rPr>
          <w:rFonts w:hAnsi="黑体"/>
        </w:rPr>
        <w:t>—</w:t>
      </w:r>
      <w:r w:rsidR="0087679B">
        <w:fldChar w:fldCharType="begin">
          <w:ffData>
            <w:name w:val="NSTD_CODE_B"/>
            <w:enabled/>
            <w:calcOnExit w:val="0"/>
            <w:textInput>
              <w:default w:val="XXXX"/>
            </w:textInput>
          </w:ffData>
        </w:fldChar>
      </w:r>
      <w:bookmarkStart w:id="6" w:name="NSTD_CODE_B"/>
      <w:r w:rsidR="00087A77">
        <w:instrText xml:space="preserve"> FORMTEXT </w:instrText>
      </w:r>
      <w:r w:rsidR="0087679B">
        <w:fldChar w:fldCharType="separate"/>
      </w:r>
      <w:r w:rsidR="00087A77">
        <w:t>XXXX</w:t>
      </w:r>
      <w:r w:rsidR="0087679B">
        <w:fldChar w:fldCharType="end"/>
      </w:r>
      <w:bookmarkEnd w:id="6"/>
    </w:p>
    <w:p w14:paraId="7477C166" w14:textId="77777777" w:rsidR="00E846C8" w:rsidRPr="001E4882" w:rsidRDefault="0087679B"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7"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4B77D7">
        <w:rPr>
          <w:rFonts w:hAnsi="黑体"/>
        </w:rPr>
        <w:t>代替 T/WD</w:t>
      </w:r>
      <w:r w:rsidRPr="001E4882">
        <w:rPr>
          <w:rFonts w:hAnsi="黑体"/>
        </w:rPr>
        <w:fldChar w:fldCharType="end"/>
      </w:r>
      <w:bookmarkEnd w:id="7"/>
    </w:p>
    <w:p w14:paraId="31435EEA" w14:textId="77777777" w:rsidR="008F70BD" w:rsidRPr="007B7453" w:rsidRDefault="00C86CC5" w:rsidP="007B7453">
      <w:pPr>
        <w:spacing w:line="240" w:lineRule="auto"/>
        <w:rPr>
          <w:rFonts w:ascii="黑体" w:eastAsia="黑体" w:hAnsi="黑体"/>
          <w:kern w:val="0"/>
          <w:sz w:val="10"/>
          <w:szCs w:val="10"/>
        </w:rPr>
      </w:pPr>
      <w:r>
        <w:rPr>
          <w:rFonts w:ascii="黑体" w:eastAsia="黑体" w:hAnsi="黑体"/>
          <w:noProof/>
          <w:kern w:val="0"/>
          <w:sz w:val="10"/>
          <w:szCs w:val="10"/>
        </w:rPr>
        <w:pict w14:anchorId="3C574057">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14:paraId="009D1067"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248AE748" w14:textId="77777777" w:rsidR="006816A4" w:rsidRDefault="0087679B"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8" w:name="CSTD_NAME"/>
      <w:r w:rsidR="00562308">
        <w:instrText xml:space="preserve"> FORMTEXT </w:instrText>
      </w:r>
      <w:r>
        <w:fldChar w:fldCharType="separate"/>
      </w:r>
      <w:r w:rsidR="0083419A">
        <w:t>马铃薯流通 第3部分：物流管理规范</w:t>
      </w:r>
      <w:r>
        <w:fldChar w:fldCharType="end"/>
      </w:r>
      <w:bookmarkEnd w:id="8"/>
    </w:p>
    <w:p w14:paraId="7FD780E8" w14:textId="77777777" w:rsidR="00815419" w:rsidRPr="00815419" w:rsidRDefault="00815419" w:rsidP="00324EDD">
      <w:pPr>
        <w:framePr w:w="9639" w:h="6974" w:hRule="exact" w:wrap="around" w:vAnchor="page" w:hAnchor="page" w:x="1419" w:y="6408" w:anchorLock="1"/>
        <w:ind w:left="-1418"/>
      </w:pPr>
    </w:p>
    <w:p w14:paraId="09794221" w14:textId="77777777" w:rsidR="00755402" w:rsidRPr="008B50C8" w:rsidRDefault="0087679B"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9"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4F5926" w:rsidRPr="004F5926">
        <w:rPr>
          <w:rFonts w:eastAsia="黑体"/>
          <w:noProof/>
          <w:szCs w:val="28"/>
        </w:rPr>
        <w:t>Potatoes circulation - specification for logistics management</w:t>
      </w:r>
      <w:r>
        <w:rPr>
          <w:rFonts w:eastAsia="黑体"/>
          <w:noProof/>
          <w:szCs w:val="28"/>
        </w:rPr>
        <w:fldChar w:fldCharType="end"/>
      </w:r>
      <w:bookmarkEnd w:id="9"/>
    </w:p>
    <w:p w14:paraId="0BEA8ED5" w14:textId="77777777" w:rsidR="00815419" w:rsidRPr="00324EDD" w:rsidRDefault="00815419" w:rsidP="00324EDD">
      <w:pPr>
        <w:framePr w:w="9639" w:h="6974" w:hRule="exact" w:wrap="around" w:vAnchor="page" w:hAnchor="page" w:x="1419" w:y="6408" w:anchorLock="1"/>
        <w:spacing w:line="760" w:lineRule="exact"/>
        <w:ind w:left="-1418"/>
      </w:pPr>
    </w:p>
    <w:p w14:paraId="4076469D"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147FC895" w14:textId="77777777" w:rsidR="00CA7AFD" w:rsidRPr="00AC4D95" w:rsidRDefault="0087679B"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00A32D73">
        <w:rPr>
          <w:noProof/>
          <w:sz w:val="24"/>
          <w:szCs w:val="28"/>
        </w:rPr>
        <w:instrText xml:space="preserve"> FORMDROPDOWN </w:instrText>
      </w:r>
      <w:r w:rsidR="00C86CC5">
        <w:rPr>
          <w:noProof/>
          <w:sz w:val="24"/>
          <w:szCs w:val="28"/>
        </w:rPr>
      </w:r>
      <w:r w:rsidR="00C86CC5">
        <w:rPr>
          <w:noProof/>
          <w:sz w:val="24"/>
          <w:szCs w:val="28"/>
        </w:rPr>
        <w:fldChar w:fldCharType="separate"/>
      </w:r>
      <w:r>
        <w:rPr>
          <w:noProof/>
          <w:sz w:val="24"/>
          <w:szCs w:val="28"/>
        </w:rPr>
        <w:fldChar w:fldCharType="end"/>
      </w:r>
      <w:bookmarkEnd w:id="10"/>
    </w:p>
    <w:p w14:paraId="053EC3EA" w14:textId="77777777" w:rsidR="0036429C" w:rsidRDefault="0087679B"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1"/>
    </w:p>
    <w:p w14:paraId="53EE9BEF" w14:textId="77777777" w:rsidR="00DE703F" w:rsidRPr="00A6537A" w:rsidRDefault="0087679B" w:rsidP="00C7625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sidR="008620FC" w:rsidRPr="00A6537A">
        <w:rPr>
          <w:b/>
          <w:noProof/>
          <w:sz w:val="21"/>
          <w:szCs w:val="28"/>
        </w:rPr>
        <w:instrText xml:space="preserve"> FORMDROPDOWN </w:instrText>
      </w:r>
      <w:r w:rsidR="00C86CC5">
        <w:rPr>
          <w:b/>
          <w:noProof/>
          <w:sz w:val="21"/>
          <w:szCs w:val="28"/>
        </w:rPr>
      </w:r>
      <w:r w:rsidR="00C86CC5">
        <w:rPr>
          <w:b/>
          <w:noProof/>
          <w:sz w:val="21"/>
          <w:szCs w:val="28"/>
        </w:rPr>
        <w:fldChar w:fldCharType="separate"/>
      </w:r>
      <w:r w:rsidRPr="00A6537A">
        <w:rPr>
          <w:b/>
          <w:noProof/>
          <w:sz w:val="21"/>
          <w:szCs w:val="28"/>
        </w:rPr>
        <w:fldChar w:fldCharType="end"/>
      </w:r>
      <w:bookmarkEnd w:id="12"/>
    </w:p>
    <w:p w14:paraId="03E0F4F2" w14:textId="77777777" w:rsidR="00CD50A1" w:rsidRDefault="0087679B"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Pr>
          <w:rFonts w:hint="eastAsia"/>
        </w:rPr>
        <w:t>发布</w:t>
      </w:r>
    </w:p>
    <w:p w14:paraId="6821A893" w14:textId="77777777" w:rsidR="00CD50A1" w:rsidRDefault="0087679B"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Pr>
          <w:rFonts w:hint="eastAsia"/>
        </w:rPr>
        <w:t>实施</w:t>
      </w:r>
    </w:p>
    <w:p w14:paraId="6E4D063C" w14:textId="77777777" w:rsidR="007B7453" w:rsidRPr="004C7E8B" w:rsidRDefault="0087679B"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9"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Pr="004C7E8B">
        <w:rPr>
          <w:rFonts w:hAnsi="黑体"/>
          <w:w w:val="100"/>
          <w:sz w:val="28"/>
        </w:rPr>
        <w:fldChar w:fldCharType="end"/>
      </w:r>
      <w:bookmarkEnd w:id="19"/>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1BF52F26" w14:textId="77777777" w:rsidR="00A02BAE" w:rsidRPr="00CD50A1" w:rsidRDefault="00C86CC5" w:rsidP="00A02BAE">
      <w:pPr>
        <w:rPr>
          <w:rFonts w:ascii="宋体" w:hAnsi="宋体"/>
          <w:sz w:val="28"/>
          <w:szCs w:val="28"/>
        </w:rPr>
        <w:sectPr w:rsidR="00A02BAE" w:rsidRPr="00CD50A1" w:rsidSect="009908A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noProof/>
          <w:sz w:val="28"/>
          <w:szCs w:val="28"/>
        </w:rPr>
        <w:pict w14:anchorId="7A4C1953">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14:paraId="281E8851" w14:textId="77777777" w:rsidR="0083419A" w:rsidRDefault="0083419A" w:rsidP="0083419A">
      <w:pPr>
        <w:pStyle w:val="affffff2"/>
        <w:spacing w:after="360"/>
      </w:pPr>
      <w:bookmarkStart w:id="20" w:name="BookMark1"/>
      <w:r w:rsidRPr="0083419A">
        <w:rPr>
          <w:spacing w:val="320"/>
        </w:rPr>
        <w:lastRenderedPageBreak/>
        <w:t>目</w:t>
      </w:r>
      <w:r>
        <w:t>次</w:t>
      </w:r>
    </w:p>
    <w:p w14:paraId="36605827" w14:textId="77777777" w:rsidR="0083419A" w:rsidRPr="0083419A" w:rsidRDefault="0083419A">
      <w:pPr>
        <w:pStyle w:val="TOC1"/>
        <w:tabs>
          <w:tab w:val="right" w:leader="dot" w:pos="9344"/>
        </w:tabs>
        <w:rPr>
          <w:rFonts w:asciiTheme="minorHAnsi" w:eastAsiaTheme="minorEastAsia" w:hAnsiTheme="minorHAnsi" w:cstheme="minorBidi"/>
          <w:noProof/>
          <w:szCs w:val="22"/>
        </w:rPr>
      </w:pPr>
      <w:r w:rsidRPr="0083419A">
        <w:fldChar w:fldCharType="begin"/>
      </w:r>
      <w:r w:rsidRPr="0083419A">
        <w:instrText xml:space="preserve"> TOC \o "1-1" \h \t "标准文件_一级条标题,2,标准文件_附录一级条标题,2," </w:instrText>
      </w:r>
      <w:r w:rsidRPr="0083419A">
        <w:fldChar w:fldCharType="separate"/>
      </w:r>
      <w:hyperlink w:anchor="_Toc78980674" w:history="1">
        <w:r w:rsidRPr="0083419A">
          <w:rPr>
            <w:rStyle w:val="affffffe"/>
            <w:noProof/>
          </w:rPr>
          <w:t>1</w:t>
        </w:r>
        <w:r>
          <w:rPr>
            <w:rStyle w:val="affffffe"/>
            <w:noProof/>
          </w:rPr>
          <w:t xml:space="preserve"> </w:t>
        </w:r>
        <w:r w:rsidRPr="0083419A">
          <w:rPr>
            <w:rStyle w:val="affffffe"/>
            <w:rFonts w:hint="eastAsia"/>
            <w:noProof/>
          </w:rPr>
          <w:t xml:space="preserve"> 范围</w:t>
        </w:r>
        <w:r w:rsidRPr="0083419A">
          <w:rPr>
            <w:noProof/>
          </w:rPr>
          <w:tab/>
        </w:r>
        <w:r w:rsidRPr="0083419A">
          <w:rPr>
            <w:noProof/>
          </w:rPr>
          <w:fldChar w:fldCharType="begin"/>
        </w:r>
        <w:r w:rsidRPr="0083419A">
          <w:rPr>
            <w:noProof/>
          </w:rPr>
          <w:instrText xml:space="preserve"> PAGEREF _Toc78980674 \h </w:instrText>
        </w:r>
        <w:r w:rsidRPr="0083419A">
          <w:rPr>
            <w:noProof/>
          </w:rPr>
        </w:r>
        <w:r w:rsidRPr="0083419A">
          <w:rPr>
            <w:noProof/>
          </w:rPr>
          <w:fldChar w:fldCharType="separate"/>
        </w:r>
        <w:r w:rsidRPr="0083419A">
          <w:rPr>
            <w:noProof/>
          </w:rPr>
          <w:t>1</w:t>
        </w:r>
        <w:r w:rsidRPr="0083419A">
          <w:rPr>
            <w:noProof/>
          </w:rPr>
          <w:fldChar w:fldCharType="end"/>
        </w:r>
      </w:hyperlink>
    </w:p>
    <w:p w14:paraId="2922AA02" w14:textId="77777777" w:rsidR="0083419A" w:rsidRPr="0083419A" w:rsidRDefault="00C86CC5">
      <w:pPr>
        <w:pStyle w:val="TOC1"/>
        <w:tabs>
          <w:tab w:val="right" w:leader="dot" w:pos="9344"/>
        </w:tabs>
        <w:rPr>
          <w:rFonts w:asciiTheme="minorHAnsi" w:eastAsiaTheme="minorEastAsia" w:hAnsiTheme="minorHAnsi" w:cstheme="minorBidi"/>
          <w:noProof/>
          <w:szCs w:val="22"/>
        </w:rPr>
      </w:pPr>
      <w:hyperlink w:anchor="_Toc78980675" w:history="1">
        <w:r w:rsidR="0083419A" w:rsidRPr="0083419A">
          <w:rPr>
            <w:rStyle w:val="affffffe"/>
            <w:noProof/>
          </w:rPr>
          <w:t>2</w:t>
        </w:r>
        <w:r w:rsidR="0083419A">
          <w:rPr>
            <w:rStyle w:val="affffffe"/>
            <w:noProof/>
          </w:rPr>
          <w:t xml:space="preserve"> </w:t>
        </w:r>
        <w:r w:rsidR="0083419A" w:rsidRPr="0083419A">
          <w:rPr>
            <w:rStyle w:val="affffffe"/>
            <w:rFonts w:hint="eastAsia"/>
            <w:noProof/>
          </w:rPr>
          <w:t xml:space="preserve"> 规范性引用文件</w:t>
        </w:r>
        <w:r w:rsidR="0083419A" w:rsidRPr="0083419A">
          <w:rPr>
            <w:noProof/>
          </w:rPr>
          <w:tab/>
        </w:r>
        <w:r w:rsidR="0083419A" w:rsidRPr="0083419A">
          <w:rPr>
            <w:noProof/>
          </w:rPr>
          <w:fldChar w:fldCharType="begin"/>
        </w:r>
        <w:r w:rsidR="0083419A" w:rsidRPr="0083419A">
          <w:rPr>
            <w:noProof/>
          </w:rPr>
          <w:instrText xml:space="preserve"> PAGEREF _Toc78980675 \h </w:instrText>
        </w:r>
        <w:r w:rsidR="0083419A" w:rsidRPr="0083419A">
          <w:rPr>
            <w:noProof/>
          </w:rPr>
        </w:r>
        <w:r w:rsidR="0083419A" w:rsidRPr="0083419A">
          <w:rPr>
            <w:noProof/>
          </w:rPr>
          <w:fldChar w:fldCharType="separate"/>
        </w:r>
        <w:r w:rsidR="0083419A" w:rsidRPr="0083419A">
          <w:rPr>
            <w:noProof/>
          </w:rPr>
          <w:t>1</w:t>
        </w:r>
        <w:r w:rsidR="0083419A" w:rsidRPr="0083419A">
          <w:rPr>
            <w:noProof/>
          </w:rPr>
          <w:fldChar w:fldCharType="end"/>
        </w:r>
      </w:hyperlink>
    </w:p>
    <w:p w14:paraId="31E0E066" w14:textId="77777777" w:rsidR="0083419A" w:rsidRPr="0083419A" w:rsidRDefault="00C86CC5">
      <w:pPr>
        <w:pStyle w:val="TOC1"/>
        <w:tabs>
          <w:tab w:val="right" w:leader="dot" w:pos="9344"/>
        </w:tabs>
        <w:rPr>
          <w:rFonts w:asciiTheme="minorHAnsi" w:eastAsiaTheme="minorEastAsia" w:hAnsiTheme="minorHAnsi" w:cstheme="minorBidi"/>
          <w:noProof/>
          <w:szCs w:val="22"/>
        </w:rPr>
      </w:pPr>
      <w:hyperlink w:anchor="_Toc78980676" w:history="1">
        <w:r w:rsidR="0083419A" w:rsidRPr="0083419A">
          <w:rPr>
            <w:rStyle w:val="affffffe"/>
            <w:noProof/>
          </w:rPr>
          <w:t>3</w:t>
        </w:r>
        <w:r w:rsidR="0083419A">
          <w:rPr>
            <w:rStyle w:val="affffffe"/>
            <w:noProof/>
          </w:rPr>
          <w:t xml:space="preserve"> </w:t>
        </w:r>
        <w:r w:rsidR="0083419A" w:rsidRPr="0083419A">
          <w:rPr>
            <w:rStyle w:val="affffffe"/>
            <w:rFonts w:hint="eastAsia"/>
            <w:noProof/>
          </w:rPr>
          <w:t xml:space="preserve"> 术语和定义</w:t>
        </w:r>
        <w:r w:rsidR="0083419A" w:rsidRPr="0083419A">
          <w:rPr>
            <w:noProof/>
          </w:rPr>
          <w:tab/>
        </w:r>
        <w:r w:rsidR="0083419A" w:rsidRPr="0083419A">
          <w:rPr>
            <w:noProof/>
          </w:rPr>
          <w:fldChar w:fldCharType="begin"/>
        </w:r>
        <w:r w:rsidR="0083419A" w:rsidRPr="0083419A">
          <w:rPr>
            <w:noProof/>
          </w:rPr>
          <w:instrText xml:space="preserve"> PAGEREF _Toc78980676 \h </w:instrText>
        </w:r>
        <w:r w:rsidR="0083419A" w:rsidRPr="0083419A">
          <w:rPr>
            <w:noProof/>
          </w:rPr>
        </w:r>
        <w:r w:rsidR="0083419A" w:rsidRPr="0083419A">
          <w:rPr>
            <w:noProof/>
          </w:rPr>
          <w:fldChar w:fldCharType="separate"/>
        </w:r>
        <w:r w:rsidR="0083419A" w:rsidRPr="0083419A">
          <w:rPr>
            <w:noProof/>
          </w:rPr>
          <w:t>1</w:t>
        </w:r>
        <w:r w:rsidR="0083419A" w:rsidRPr="0083419A">
          <w:rPr>
            <w:noProof/>
          </w:rPr>
          <w:fldChar w:fldCharType="end"/>
        </w:r>
      </w:hyperlink>
    </w:p>
    <w:p w14:paraId="1B0D8272" w14:textId="77777777" w:rsidR="0083419A" w:rsidRPr="0083419A" w:rsidRDefault="00C86CC5">
      <w:pPr>
        <w:pStyle w:val="TOC1"/>
        <w:tabs>
          <w:tab w:val="right" w:leader="dot" w:pos="9344"/>
        </w:tabs>
        <w:rPr>
          <w:rFonts w:asciiTheme="minorHAnsi" w:eastAsiaTheme="minorEastAsia" w:hAnsiTheme="minorHAnsi" w:cstheme="minorBidi"/>
          <w:noProof/>
          <w:szCs w:val="22"/>
        </w:rPr>
      </w:pPr>
      <w:hyperlink w:anchor="_Toc78980677" w:history="1">
        <w:r w:rsidR="0083419A" w:rsidRPr="0083419A">
          <w:rPr>
            <w:rStyle w:val="affffffe"/>
            <w:noProof/>
          </w:rPr>
          <w:t>4</w:t>
        </w:r>
        <w:r w:rsidR="0083419A">
          <w:rPr>
            <w:rStyle w:val="affffffe"/>
            <w:noProof/>
          </w:rPr>
          <w:t xml:space="preserve"> </w:t>
        </w:r>
        <w:r w:rsidR="0083419A" w:rsidRPr="0083419A">
          <w:rPr>
            <w:rStyle w:val="affffffe"/>
            <w:rFonts w:hint="eastAsia"/>
            <w:noProof/>
          </w:rPr>
          <w:t xml:space="preserve"> 仓储</w:t>
        </w:r>
        <w:r w:rsidR="0083419A" w:rsidRPr="0083419A">
          <w:rPr>
            <w:noProof/>
          </w:rPr>
          <w:tab/>
        </w:r>
        <w:r w:rsidR="0083419A" w:rsidRPr="0083419A">
          <w:rPr>
            <w:noProof/>
          </w:rPr>
          <w:fldChar w:fldCharType="begin"/>
        </w:r>
        <w:r w:rsidR="0083419A" w:rsidRPr="0083419A">
          <w:rPr>
            <w:noProof/>
          </w:rPr>
          <w:instrText xml:space="preserve"> PAGEREF _Toc78980677 \h </w:instrText>
        </w:r>
        <w:r w:rsidR="0083419A" w:rsidRPr="0083419A">
          <w:rPr>
            <w:noProof/>
          </w:rPr>
        </w:r>
        <w:r w:rsidR="0083419A" w:rsidRPr="0083419A">
          <w:rPr>
            <w:noProof/>
          </w:rPr>
          <w:fldChar w:fldCharType="separate"/>
        </w:r>
        <w:r w:rsidR="0083419A" w:rsidRPr="0083419A">
          <w:rPr>
            <w:noProof/>
          </w:rPr>
          <w:t>1</w:t>
        </w:r>
        <w:r w:rsidR="0083419A" w:rsidRPr="0083419A">
          <w:rPr>
            <w:noProof/>
          </w:rPr>
          <w:fldChar w:fldCharType="end"/>
        </w:r>
      </w:hyperlink>
    </w:p>
    <w:p w14:paraId="70521DA3" w14:textId="77777777" w:rsidR="0083419A" w:rsidRPr="0083419A" w:rsidRDefault="00C86CC5">
      <w:pPr>
        <w:pStyle w:val="TOC1"/>
        <w:tabs>
          <w:tab w:val="right" w:leader="dot" w:pos="9344"/>
        </w:tabs>
        <w:rPr>
          <w:rFonts w:asciiTheme="minorHAnsi" w:eastAsiaTheme="minorEastAsia" w:hAnsiTheme="minorHAnsi" w:cstheme="minorBidi"/>
          <w:noProof/>
          <w:szCs w:val="22"/>
        </w:rPr>
      </w:pPr>
      <w:hyperlink w:anchor="_Toc78980681" w:history="1">
        <w:r w:rsidR="0083419A" w:rsidRPr="0083419A">
          <w:rPr>
            <w:rStyle w:val="affffffe"/>
            <w:noProof/>
          </w:rPr>
          <w:t>5</w:t>
        </w:r>
        <w:r w:rsidR="0083419A">
          <w:rPr>
            <w:rStyle w:val="affffffe"/>
            <w:noProof/>
          </w:rPr>
          <w:t xml:space="preserve"> </w:t>
        </w:r>
        <w:r w:rsidR="0083419A" w:rsidRPr="0083419A">
          <w:rPr>
            <w:rStyle w:val="affffffe"/>
            <w:rFonts w:hint="eastAsia"/>
            <w:noProof/>
          </w:rPr>
          <w:t xml:space="preserve"> 运输</w:t>
        </w:r>
        <w:r w:rsidR="0083419A" w:rsidRPr="0083419A">
          <w:rPr>
            <w:noProof/>
          </w:rPr>
          <w:tab/>
        </w:r>
        <w:r w:rsidR="0083419A" w:rsidRPr="0083419A">
          <w:rPr>
            <w:noProof/>
          </w:rPr>
          <w:fldChar w:fldCharType="begin"/>
        </w:r>
        <w:r w:rsidR="0083419A" w:rsidRPr="0083419A">
          <w:rPr>
            <w:noProof/>
          </w:rPr>
          <w:instrText xml:space="preserve"> PAGEREF _Toc78980681 \h </w:instrText>
        </w:r>
        <w:r w:rsidR="0083419A" w:rsidRPr="0083419A">
          <w:rPr>
            <w:noProof/>
          </w:rPr>
        </w:r>
        <w:r w:rsidR="0083419A" w:rsidRPr="0083419A">
          <w:rPr>
            <w:noProof/>
          </w:rPr>
          <w:fldChar w:fldCharType="separate"/>
        </w:r>
        <w:r w:rsidR="0083419A" w:rsidRPr="0083419A">
          <w:rPr>
            <w:noProof/>
          </w:rPr>
          <w:t>2</w:t>
        </w:r>
        <w:r w:rsidR="0083419A" w:rsidRPr="0083419A">
          <w:rPr>
            <w:noProof/>
          </w:rPr>
          <w:fldChar w:fldCharType="end"/>
        </w:r>
      </w:hyperlink>
    </w:p>
    <w:p w14:paraId="1947E855" w14:textId="77777777" w:rsidR="0083419A" w:rsidRPr="0083419A" w:rsidRDefault="00C86CC5">
      <w:pPr>
        <w:pStyle w:val="TOC1"/>
        <w:tabs>
          <w:tab w:val="right" w:leader="dot" w:pos="9344"/>
        </w:tabs>
        <w:rPr>
          <w:rFonts w:asciiTheme="minorHAnsi" w:eastAsiaTheme="minorEastAsia" w:hAnsiTheme="minorHAnsi" w:cstheme="minorBidi"/>
          <w:noProof/>
          <w:szCs w:val="22"/>
        </w:rPr>
      </w:pPr>
      <w:hyperlink w:anchor="_Toc78980684" w:history="1">
        <w:r w:rsidR="0083419A" w:rsidRPr="0083419A">
          <w:rPr>
            <w:rStyle w:val="affffffe"/>
            <w:noProof/>
          </w:rPr>
          <w:t>6</w:t>
        </w:r>
        <w:r w:rsidR="0083419A">
          <w:rPr>
            <w:rStyle w:val="affffffe"/>
            <w:noProof/>
          </w:rPr>
          <w:t xml:space="preserve"> </w:t>
        </w:r>
        <w:r w:rsidR="0083419A" w:rsidRPr="0083419A">
          <w:rPr>
            <w:rStyle w:val="affffffe"/>
            <w:rFonts w:hint="eastAsia"/>
            <w:noProof/>
          </w:rPr>
          <w:t xml:space="preserve"> 装卸搬运</w:t>
        </w:r>
        <w:r w:rsidR="0083419A" w:rsidRPr="0083419A">
          <w:rPr>
            <w:noProof/>
          </w:rPr>
          <w:tab/>
        </w:r>
        <w:r w:rsidR="0083419A" w:rsidRPr="0083419A">
          <w:rPr>
            <w:noProof/>
          </w:rPr>
          <w:fldChar w:fldCharType="begin"/>
        </w:r>
        <w:r w:rsidR="0083419A" w:rsidRPr="0083419A">
          <w:rPr>
            <w:noProof/>
          </w:rPr>
          <w:instrText xml:space="preserve"> PAGEREF _Toc78980684 \h </w:instrText>
        </w:r>
        <w:r w:rsidR="0083419A" w:rsidRPr="0083419A">
          <w:rPr>
            <w:noProof/>
          </w:rPr>
        </w:r>
        <w:r w:rsidR="0083419A" w:rsidRPr="0083419A">
          <w:rPr>
            <w:noProof/>
          </w:rPr>
          <w:fldChar w:fldCharType="separate"/>
        </w:r>
        <w:r w:rsidR="0083419A" w:rsidRPr="0083419A">
          <w:rPr>
            <w:noProof/>
          </w:rPr>
          <w:t>2</w:t>
        </w:r>
        <w:r w:rsidR="0083419A" w:rsidRPr="0083419A">
          <w:rPr>
            <w:noProof/>
          </w:rPr>
          <w:fldChar w:fldCharType="end"/>
        </w:r>
      </w:hyperlink>
    </w:p>
    <w:p w14:paraId="76A8D0EE" w14:textId="77777777" w:rsidR="0083419A" w:rsidRPr="0083419A" w:rsidRDefault="00C86CC5">
      <w:pPr>
        <w:pStyle w:val="TOC1"/>
        <w:tabs>
          <w:tab w:val="right" w:leader="dot" w:pos="9344"/>
        </w:tabs>
        <w:rPr>
          <w:rFonts w:asciiTheme="minorHAnsi" w:eastAsiaTheme="minorEastAsia" w:hAnsiTheme="minorHAnsi" w:cstheme="minorBidi"/>
          <w:noProof/>
          <w:szCs w:val="22"/>
        </w:rPr>
      </w:pPr>
      <w:hyperlink w:anchor="_Toc78980688" w:history="1">
        <w:r w:rsidR="0083419A" w:rsidRPr="0083419A">
          <w:rPr>
            <w:rStyle w:val="affffffe"/>
            <w:noProof/>
          </w:rPr>
          <w:t>7</w:t>
        </w:r>
        <w:r w:rsidR="0083419A">
          <w:rPr>
            <w:rStyle w:val="affffffe"/>
            <w:noProof/>
          </w:rPr>
          <w:t xml:space="preserve"> </w:t>
        </w:r>
        <w:r w:rsidR="0083419A" w:rsidRPr="0083419A">
          <w:rPr>
            <w:rStyle w:val="affffffe"/>
            <w:rFonts w:hint="eastAsia"/>
            <w:noProof/>
          </w:rPr>
          <w:t xml:space="preserve"> 包装</w:t>
        </w:r>
        <w:r w:rsidR="0083419A" w:rsidRPr="0083419A">
          <w:rPr>
            <w:noProof/>
          </w:rPr>
          <w:tab/>
        </w:r>
        <w:r w:rsidR="0083419A" w:rsidRPr="0083419A">
          <w:rPr>
            <w:noProof/>
          </w:rPr>
          <w:fldChar w:fldCharType="begin"/>
        </w:r>
        <w:r w:rsidR="0083419A" w:rsidRPr="0083419A">
          <w:rPr>
            <w:noProof/>
          </w:rPr>
          <w:instrText xml:space="preserve"> PAGEREF _Toc78980688 \h </w:instrText>
        </w:r>
        <w:r w:rsidR="0083419A" w:rsidRPr="0083419A">
          <w:rPr>
            <w:noProof/>
          </w:rPr>
        </w:r>
        <w:r w:rsidR="0083419A" w:rsidRPr="0083419A">
          <w:rPr>
            <w:noProof/>
          </w:rPr>
          <w:fldChar w:fldCharType="separate"/>
        </w:r>
        <w:r w:rsidR="0083419A" w:rsidRPr="0083419A">
          <w:rPr>
            <w:noProof/>
          </w:rPr>
          <w:t>2</w:t>
        </w:r>
        <w:r w:rsidR="0083419A" w:rsidRPr="0083419A">
          <w:rPr>
            <w:noProof/>
          </w:rPr>
          <w:fldChar w:fldCharType="end"/>
        </w:r>
      </w:hyperlink>
    </w:p>
    <w:p w14:paraId="45642250" w14:textId="77777777" w:rsidR="0083419A" w:rsidRPr="0083419A" w:rsidRDefault="00C86CC5">
      <w:pPr>
        <w:pStyle w:val="TOC1"/>
        <w:tabs>
          <w:tab w:val="right" w:leader="dot" w:pos="9344"/>
        </w:tabs>
        <w:rPr>
          <w:rFonts w:asciiTheme="minorHAnsi" w:eastAsiaTheme="minorEastAsia" w:hAnsiTheme="minorHAnsi" w:cstheme="minorBidi"/>
          <w:noProof/>
          <w:szCs w:val="22"/>
        </w:rPr>
      </w:pPr>
      <w:hyperlink w:anchor="_Toc78980694" w:history="1">
        <w:r w:rsidR="0083419A" w:rsidRPr="0083419A">
          <w:rPr>
            <w:rStyle w:val="affffffe"/>
            <w:noProof/>
          </w:rPr>
          <w:t>8</w:t>
        </w:r>
        <w:r w:rsidR="0083419A">
          <w:rPr>
            <w:rStyle w:val="affffffe"/>
            <w:noProof/>
          </w:rPr>
          <w:t xml:space="preserve"> </w:t>
        </w:r>
        <w:r w:rsidR="0083419A" w:rsidRPr="0083419A">
          <w:rPr>
            <w:rStyle w:val="affffffe"/>
            <w:rFonts w:hint="eastAsia"/>
            <w:noProof/>
          </w:rPr>
          <w:t xml:space="preserve"> 交接</w:t>
        </w:r>
        <w:r w:rsidR="0083419A" w:rsidRPr="0083419A">
          <w:rPr>
            <w:noProof/>
          </w:rPr>
          <w:tab/>
        </w:r>
        <w:r w:rsidR="0083419A" w:rsidRPr="0083419A">
          <w:rPr>
            <w:noProof/>
          </w:rPr>
          <w:fldChar w:fldCharType="begin"/>
        </w:r>
        <w:r w:rsidR="0083419A" w:rsidRPr="0083419A">
          <w:rPr>
            <w:noProof/>
          </w:rPr>
          <w:instrText xml:space="preserve"> PAGEREF _Toc78980694 \h </w:instrText>
        </w:r>
        <w:r w:rsidR="0083419A" w:rsidRPr="0083419A">
          <w:rPr>
            <w:noProof/>
          </w:rPr>
        </w:r>
        <w:r w:rsidR="0083419A" w:rsidRPr="0083419A">
          <w:rPr>
            <w:noProof/>
          </w:rPr>
          <w:fldChar w:fldCharType="separate"/>
        </w:r>
        <w:r w:rsidR="0083419A" w:rsidRPr="0083419A">
          <w:rPr>
            <w:noProof/>
          </w:rPr>
          <w:t>3</w:t>
        </w:r>
        <w:r w:rsidR="0083419A" w:rsidRPr="0083419A">
          <w:rPr>
            <w:noProof/>
          </w:rPr>
          <w:fldChar w:fldCharType="end"/>
        </w:r>
      </w:hyperlink>
    </w:p>
    <w:p w14:paraId="2D85279D" w14:textId="77777777" w:rsidR="0083419A" w:rsidRPr="0083419A" w:rsidRDefault="00C86CC5">
      <w:pPr>
        <w:pStyle w:val="TOC1"/>
        <w:tabs>
          <w:tab w:val="right" w:leader="dot" w:pos="9344"/>
        </w:tabs>
        <w:rPr>
          <w:rFonts w:asciiTheme="minorHAnsi" w:eastAsiaTheme="minorEastAsia" w:hAnsiTheme="minorHAnsi" w:cstheme="minorBidi"/>
          <w:noProof/>
          <w:szCs w:val="22"/>
        </w:rPr>
      </w:pPr>
      <w:hyperlink w:anchor="_Toc78980701" w:history="1">
        <w:r w:rsidR="0083419A" w:rsidRPr="0083419A">
          <w:rPr>
            <w:rStyle w:val="affffffe"/>
            <w:noProof/>
          </w:rPr>
          <w:t>9</w:t>
        </w:r>
        <w:r w:rsidR="0083419A">
          <w:rPr>
            <w:rStyle w:val="affffffe"/>
            <w:noProof/>
          </w:rPr>
          <w:t xml:space="preserve"> </w:t>
        </w:r>
        <w:r w:rsidR="0083419A" w:rsidRPr="0083419A">
          <w:rPr>
            <w:rStyle w:val="affffffe"/>
            <w:rFonts w:hint="eastAsia"/>
            <w:noProof/>
          </w:rPr>
          <w:t xml:space="preserve"> 信息管理</w:t>
        </w:r>
        <w:r w:rsidR="0083419A" w:rsidRPr="0083419A">
          <w:rPr>
            <w:noProof/>
          </w:rPr>
          <w:tab/>
        </w:r>
        <w:r w:rsidR="0083419A" w:rsidRPr="0083419A">
          <w:rPr>
            <w:noProof/>
          </w:rPr>
          <w:fldChar w:fldCharType="begin"/>
        </w:r>
        <w:r w:rsidR="0083419A" w:rsidRPr="0083419A">
          <w:rPr>
            <w:noProof/>
          </w:rPr>
          <w:instrText xml:space="preserve"> PAGEREF _Toc78980701 \h </w:instrText>
        </w:r>
        <w:r w:rsidR="0083419A" w:rsidRPr="0083419A">
          <w:rPr>
            <w:noProof/>
          </w:rPr>
        </w:r>
        <w:r w:rsidR="0083419A" w:rsidRPr="0083419A">
          <w:rPr>
            <w:noProof/>
          </w:rPr>
          <w:fldChar w:fldCharType="separate"/>
        </w:r>
        <w:r w:rsidR="0083419A" w:rsidRPr="0083419A">
          <w:rPr>
            <w:noProof/>
          </w:rPr>
          <w:t>3</w:t>
        </w:r>
        <w:r w:rsidR="0083419A" w:rsidRPr="0083419A">
          <w:rPr>
            <w:noProof/>
          </w:rPr>
          <w:fldChar w:fldCharType="end"/>
        </w:r>
      </w:hyperlink>
    </w:p>
    <w:p w14:paraId="684D6FA0" w14:textId="77777777" w:rsidR="0083419A" w:rsidRPr="0083419A" w:rsidRDefault="00C86CC5">
      <w:pPr>
        <w:pStyle w:val="TOC1"/>
        <w:tabs>
          <w:tab w:val="right" w:leader="dot" w:pos="9344"/>
        </w:tabs>
        <w:rPr>
          <w:rFonts w:asciiTheme="minorHAnsi" w:eastAsiaTheme="minorEastAsia" w:hAnsiTheme="minorHAnsi" w:cstheme="minorBidi"/>
          <w:noProof/>
          <w:szCs w:val="22"/>
        </w:rPr>
      </w:pPr>
      <w:hyperlink w:anchor="_Toc78980704" w:history="1">
        <w:r w:rsidR="0083419A" w:rsidRPr="0083419A">
          <w:rPr>
            <w:rStyle w:val="affffffe"/>
            <w:noProof/>
          </w:rPr>
          <w:t>10</w:t>
        </w:r>
        <w:r w:rsidR="0083419A">
          <w:rPr>
            <w:rStyle w:val="affffffe"/>
            <w:noProof/>
          </w:rPr>
          <w:t xml:space="preserve"> </w:t>
        </w:r>
        <w:r w:rsidR="0083419A" w:rsidRPr="0083419A">
          <w:rPr>
            <w:rStyle w:val="affffffe"/>
            <w:rFonts w:hint="eastAsia"/>
            <w:noProof/>
          </w:rPr>
          <w:t xml:space="preserve"> 绩效评价</w:t>
        </w:r>
        <w:r w:rsidR="0083419A" w:rsidRPr="0083419A">
          <w:rPr>
            <w:noProof/>
          </w:rPr>
          <w:tab/>
        </w:r>
        <w:r w:rsidR="0083419A" w:rsidRPr="0083419A">
          <w:rPr>
            <w:noProof/>
          </w:rPr>
          <w:fldChar w:fldCharType="begin"/>
        </w:r>
        <w:r w:rsidR="0083419A" w:rsidRPr="0083419A">
          <w:rPr>
            <w:noProof/>
          </w:rPr>
          <w:instrText xml:space="preserve"> PAGEREF _Toc78980704 \h </w:instrText>
        </w:r>
        <w:r w:rsidR="0083419A" w:rsidRPr="0083419A">
          <w:rPr>
            <w:noProof/>
          </w:rPr>
        </w:r>
        <w:r w:rsidR="0083419A" w:rsidRPr="0083419A">
          <w:rPr>
            <w:noProof/>
          </w:rPr>
          <w:fldChar w:fldCharType="separate"/>
        </w:r>
        <w:r w:rsidR="0083419A" w:rsidRPr="0083419A">
          <w:rPr>
            <w:noProof/>
          </w:rPr>
          <w:t>3</w:t>
        </w:r>
        <w:r w:rsidR="0083419A" w:rsidRPr="0083419A">
          <w:rPr>
            <w:noProof/>
          </w:rPr>
          <w:fldChar w:fldCharType="end"/>
        </w:r>
      </w:hyperlink>
    </w:p>
    <w:p w14:paraId="7DC032CD" w14:textId="77777777" w:rsidR="0083419A" w:rsidRPr="0083419A" w:rsidRDefault="0083419A" w:rsidP="0083419A">
      <w:pPr>
        <w:pStyle w:val="affffff2"/>
        <w:spacing w:after="360"/>
        <w:sectPr w:rsidR="0083419A" w:rsidRPr="0083419A" w:rsidSect="0083419A">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linePitch="312"/>
        </w:sectPr>
      </w:pPr>
      <w:r w:rsidRPr="0083419A">
        <w:fldChar w:fldCharType="end"/>
      </w:r>
    </w:p>
    <w:p w14:paraId="5169CEF8" w14:textId="77777777" w:rsidR="00894836" w:rsidRPr="00145D9D" w:rsidRDefault="00894836" w:rsidP="00093D25">
      <w:pPr>
        <w:spacing w:line="20" w:lineRule="exact"/>
        <w:jc w:val="center"/>
        <w:rPr>
          <w:rFonts w:ascii="黑体" w:eastAsia="黑体" w:hAnsi="黑体"/>
          <w:sz w:val="32"/>
          <w:szCs w:val="32"/>
        </w:rPr>
      </w:pPr>
      <w:bookmarkStart w:id="21" w:name="BookMark4"/>
      <w:bookmarkEnd w:id="20"/>
    </w:p>
    <w:p w14:paraId="6335DA88"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A909B0D0049486888E5C95819D37205"/>
        </w:placeholder>
      </w:sdtPr>
      <w:sdtEndPr/>
      <w:sdtContent>
        <w:bookmarkStart w:id="22" w:name="NEW_STAND_NAME" w:displacedByCustomXml="prev"/>
        <w:p w14:paraId="240D7677" w14:textId="77777777" w:rsidR="00F26B7E" w:rsidRPr="00F26B7E" w:rsidRDefault="00C80DCA" w:rsidP="00C80DCA">
          <w:pPr>
            <w:pStyle w:val="afffffffff8"/>
            <w:spacing w:beforeLines="100" w:before="240" w:afterLines="220" w:after="528"/>
          </w:pPr>
          <w:r>
            <w:rPr>
              <w:rFonts w:hint="eastAsia"/>
            </w:rPr>
            <w:t>马铃薯流通</w:t>
          </w:r>
          <w:r>
            <w:t xml:space="preserve"> 第3部分：物流管理规范</w:t>
          </w:r>
        </w:p>
      </w:sdtContent>
    </w:sdt>
    <w:bookmarkEnd w:id="22" w:displacedByCustomXml="prev"/>
    <w:p w14:paraId="33866BA7" w14:textId="77777777" w:rsidR="00E2552F" w:rsidRDefault="00E2552F" w:rsidP="00A77CCB">
      <w:pPr>
        <w:pStyle w:val="affc"/>
        <w:spacing w:before="240" w:after="240"/>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78980674"/>
      <w:r>
        <w:rPr>
          <w:rFonts w:hint="eastAsia"/>
        </w:rPr>
        <w:t>范围</w:t>
      </w:r>
      <w:bookmarkEnd w:id="23"/>
      <w:bookmarkEnd w:id="24"/>
      <w:bookmarkEnd w:id="25"/>
      <w:bookmarkEnd w:id="26"/>
      <w:bookmarkEnd w:id="27"/>
      <w:bookmarkEnd w:id="28"/>
      <w:bookmarkEnd w:id="29"/>
      <w:bookmarkEnd w:id="30"/>
      <w:bookmarkEnd w:id="31"/>
    </w:p>
    <w:p w14:paraId="46DCB6E4" w14:textId="77777777" w:rsidR="004F5926" w:rsidRPr="00DA0F57" w:rsidRDefault="004F5926" w:rsidP="004F5926">
      <w:pPr>
        <w:pStyle w:val="affffb"/>
        <w:ind w:firstLine="420"/>
      </w:pPr>
      <w:bookmarkStart w:id="32" w:name="_Toc17233326"/>
      <w:bookmarkStart w:id="33" w:name="_Toc17233334"/>
      <w:bookmarkStart w:id="34" w:name="_Toc24884212"/>
      <w:bookmarkStart w:id="35" w:name="_Toc24884219"/>
      <w:bookmarkStart w:id="36" w:name="_Toc26648466"/>
      <w:r>
        <w:rPr>
          <w:rFonts w:hint="eastAsia"/>
        </w:rPr>
        <w:t>本文件规定了马铃薯物流管理中仓储、运输、装卸搬运、包装、交接及信息管理环节的相关要求，</w:t>
      </w:r>
      <w:r w:rsidRPr="00DA0F57">
        <w:rPr>
          <w:rFonts w:hint="eastAsia"/>
        </w:rPr>
        <w:t>并提出了绩效评价指标。</w:t>
      </w:r>
    </w:p>
    <w:p w14:paraId="1C611EC6" w14:textId="1826978B" w:rsidR="008B0C9C" w:rsidRDefault="004F5926" w:rsidP="004F5926">
      <w:pPr>
        <w:pStyle w:val="affffb"/>
        <w:ind w:firstLine="420"/>
      </w:pPr>
      <w:r w:rsidRPr="00DA0F57">
        <w:rPr>
          <w:rFonts w:hint="eastAsia"/>
        </w:rPr>
        <w:t>本文件适用于马铃薯</w:t>
      </w:r>
      <w:r w:rsidR="001B6256" w:rsidRPr="00DA0F57">
        <w:rPr>
          <w:rFonts w:hint="eastAsia"/>
        </w:rPr>
        <w:t>流通过程中的物流活动</w:t>
      </w:r>
      <w:r w:rsidRPr="00DA0F57">
        <w:rPr>
          <w:rFonts w:hint="eastAsia"/>
        </w:rPr>
        <w:t>。</w:t>
      </w:r>
    </w:p>
    <w:p w14:paraId="54E65284" w14:textId="77777777" w:rsidR="00E2552F" w:rsidRDefault="00E2552F" w:rsidP="00A77CCB">
      <w:pPr>
        <w:pStyle w:val="affc"/>
        <w:spacing w:before="240" w:after="240"/>
      </w:pPr>
      <w:bookmarkStart w:id="37" w:name="_Toc26718931"/>
      <w:bookmarkStart w:id="38" w:name="_Toc26986531"/>
      <w:bookmarkStart w:id="39" w:name="_Toc26986772"/>
      <w:bookmarkStart w:id="40" w:name="_Toc78980675"/>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B75859D9DA094780A9EB8D95971435B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2F881D3"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2993666" w14:textId="1C5C1A47" w:rsidR="004F5926" w:rsidRDefault="004F5926" w:rsidP="004F5926">
      <w:pPr>
        <w:pStyle w:val="affffb"/>
        <w:ind w:firstLine="420"/>
      </w:pPr>
      <w:r>
        <w:rPr>
          <w:rFonts w:hint="eastAsia"/>
        </w:rPr>
        <w:t>GB/T 31575 马铃薯商品薯质量追溯体系的建立与实施规程</w:t>
      </w:r>
    </w:p>
    <w:p w14:paraId="3AC8AA1E" w14:textId="7D50E766" w:rsidR="004F5926" w:rsidRDefault="004F5926" w:rsidP="004F5926">
      <w:pPr>
        <w:pStyle w:val="affffb"/>
        <w:ind w:firstLine="420"/>
      </w:pPr>
      <w:r>
        <w:rPr>
          <w:rFonts w:hint="eastAsia"/>
        </w:rPr>
        <w:t>GB/T 6543 运输包装用单瓦楞纸箱和双瓦楞纸箱</w:t>
      </w:r>
    </w:p>
    <w:p w14:paraId="3F330A2E" w14:textId="2AD4D6C5" w:rsidR="004F5926" w:rsidRDefault="004F5926" w:rsidP="004F5926">
      <w:pPr>
        <w:pStyle w:val="affffb"/>
        <w:ind w:firstLine="420"/>
      </w:pPr>
      <w:r>
        <w:rPr>
          <w:rFonts w:hint="eastAsia"/>
        </w:rPr>
        <w:t>GB/T 8946 塑料编织袋通用技术要求</w:t>
      </w:r>
    </w:p>
    <w:p w14:paraId="241A52EA" w14:textId="67AB2D94" w:rsidR="00AA6EC9" w:rsidRPr="008A57E6" w:rsidRDefault="004F5926" w:rsidP="004F5926">
      <w:pPr>
        <w:pStyle w:val="affffb"/>
        <w:ind w:firstLine="420"/>
      </w:pPr>
      <w:r>
        <w:rPr>
          <w:rFonts w:hint="eastAsia"/>
        </w:rPr>
        <w:t>NY/T 1761 农产品质量安全追溯操作规程 通则</w:t>
      </w:r>
    </w:p>
    <w:p w14:paraId="20EBAA6F" w14:textId="77777777" w:rsidR="00B265BC" w:rsidRPr="00E030F9" w:rsidRDefault="00FD59EB" w:rsidP="00FD59EB">
      <w:pPr>
        <w:pStyle w:val="affc"/>
        <w:spacing w:before="240" w:after="240"/>
      </w:pPr>
      <w:bookmarkStart w:id="41" w:name="_Toc78980676"/>
      <w:r>
        <w:rPr>
          <w:rFonts w:hint="eastAsia"/>
          <w:szCs w:val="21"/>
        </w:rPr>
        <w:t>术语和定义</w:t>
      </w:r>
      <w:bookmarkEnd w:id="41"/>
    </w:p>
    <w:bookmarkStart w:id="42" w:name="_Toc26986532" w:displacedByCustomXml="next"/>
    <w:bookmarkEnd w:id="42" w:displacedByCustomXml="next"/>
    <w:sdt>
      <w:sdtPr>
        <w:id w:val="-1909835108"/>
        <w:placeholder>
          <w:docPart w:val="EC8EF8F3ECF74201B70BD341AEAD4C2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BF62C7C" w14:textId="77777777" w:rsidR="003C010C" w:rsidRDefault="004F5926" w:rsidP="00BA263B">
          <w:pPr>
            <w:pStyle w:val="affffb"/>
            <w:ind w:firstLine="420"/>
          </w:pPr>
          <w:r>
            <w:t>本文件没有需要界定的术语和定义。</w:t>
          </w:r>
        </w:p>
      </w:sdtContent>
    </w:sdt>
    <w:p w14:paraId="7E154172" w14:textId="77777777" w:rsidR="004B3E93" w:rsidRDefault="004F5926" w:rsidP="004F5926">
      <w:pPr>
        <w:pStyle w:val="affc"/>
        <w:spacing w:before="240" w:after="240"/>
      </w:pPr>
      <w:bookmarkStart w:id="43" w:name="_Toc78980677"/>
      <w:r>
        <w:rPr>
          <w:rFonts w:hint="eastAsia"/>
        </w:rPr>
        <w:t>仓储</w:t>
      </w:r>
      <w:bookmarkEnd w:id="43"/>
    </w:p>
    <w:p w14:paraId="107CBFA8" w14:textId="1A2A4D7E" w:rsidR="002A1260" w:rsidRDefault="004F5926" w:rsidP="004F5926">
      <w:pPr>
        <w:pStyle w:val="affd"/>
        <w:spacing w:before="120" w:after="120"/>
      </w:pPr>
      <w:bookmarkStart w:id="44" w:name="_Toc78980678"/>
      <w:r>
        <w:rPr>
          <w:rFonts w:hint="eastAsia"/>
        </w:rPr>
        <w:t>设施</w:t>
      </w:r>
      <w:bookmarkEnd w:id="44"/>
      <w:r w:rsidR="004B1BCA">
        <w:rPr>
          <w:rFonts w:hint="eastAsia"/>
        </w:rPr>
        <w:t>设备</w:t>
      </w:r>
    </w:p>
    <w:p w14:paraId="1CD152A5" w14:textId="77777777" w:rsidR="004F5926" w:rsidRDefault="004F5926" w:rsidP="004F5926">
      <w:pPr>
        <w:pStyle w:val="affe"/>
        <w:spacing w:before="120" w:after="120"/>
        <w:rPr>
          <w:rFonts w:ascii="宋体" w:eastAsia="宋体" w:hAnsi="宋体"/>
        </w:rPr>
      </w:pPr>
      <w:r w:rsidRPr="004F5926">
        <w:rPr>
          <w:rFonts w:ascii="宋体" w:eastAsia="宋体" w:hAnsi="宋体" w:hint="eastAsia"/>
        </w:rPr>
        <w:t>仓储设施应设有卸货平台，或配置站台登车桥，便于马铃薯装卸搬运</w:t>
      </w:r>
      <w:r>
        <w:rPr>
          <w:rFonts w:ascii="宋体" w:eastAsia="宋体" w:hAnsi="宋体" w:hint="eastAsia"/>
        </w:rPr>
        <w:t>。</w:t>
      </w:r>
    </w:p>
    <w:p w14:paraId="255C49C7" w14:textId="77777777" w:rsidR="004F5926" w:rsidRDefault="004F5926" w:rsidP="004F5926">
      <w:pPr>
        <w:pStyle w:val="affe"/>
        <w:spacing w:before="120" w:after="120"/>
        <w:rPr>
          <w:rFonts w:ascii="宋体" w:eastAsia="宋体" w:hAnsi="宋体"/>
        </w:rPr>
      </w:pPr>
      <w:r w:rsidRPr="004F5926">
        <w:rPr>
          <w:rFonts w:ascii="宋体" w:eastAsia="宋体" w:hAnsi="宋体" w:hint="eastAsia"/>
        </w:rPr>
        <w:t>仓储设施应设置雨棚，避免马铃薯因淋雨受潮</w:t>
      </w:r>
      <w:r>
        <w:rPr>
          <w:rFonts w:ascii="宋体" w:eastAsia="宋体" w:hAnsi="宋体" w:hint="eastAsia"/>
        </w:rPr>
        <w:t>。</w:t>
      </w:r>
    </w:p>
    <w:p w14:paraId="608715DB" w14:textId="792E4D94" w:rsidR="004F5926" w:rsidRPr="004F5926" w:rsidRDefault="004F5926" w:rsidP="004F5926">
      <w:pPr>
        <w:pStyle w:val="affe"/>
        <w:spacing w:before="120" w:after="120"/>
        <w:rPr>
          <w:rFonts w:ascii="宋体" w:eastAsia="宋体" w:hAnsi="宋体"/>
        </w:rPr>
      </w:pPr>
      <w:r w:rsidRPr="004F5926">
        <w:rPr>
          <w:rFonts w:ascii="宋体" w:eastAsia="宋体" w:hAnsi="宋体" w:hint="eastAsia"/>
        </w:rPr>
        <w:t>仓储设施应进行避光处理，避免马铃薯因光照</w:t>
      </w:r>
      <w:r w:rsidR="004B1BCA">
        <w:rPr>
          <w:rFonts w:ascii="宋体" w:eastAsia="宋体" w:hAnsi="宋体" w:hint="eastAsia"/>
        </w:rPr>
        <w:t>发生</w:t>
      </w:r>
      <w:r w:rsidRPr="004F5926">
        <w:rPr>
          <w:rFonts w:ascii="宋体" w:eastAsia="宋体" w:hAnsi="宋体" w:hint="eastAsia"/>
        </w:rPr>
        <w:t>变质。</w:t>
      </w:r>
    </w:p>
    <w:p w14:paraId="395E6619" w14:textId="6711DF70" w:rsidR="004F5926" w:rsidRDefault="004F5926" w:rsidP="004F5926">
      <w:pPr>
        <w:pStyle w:val="affe"/>
        <w:spacing w:before="120" w:after="120"/>
        <w:rPr>
          <w:rFonts w:ascii="宋体" w:eastAsia="宋体" w:hAnsi="宋体"/>
        </w:rPr>
      </w:pPr>
      <w:r w:rsidRPr="004F5926">
        <w:rPr>
          <w:rFonts w:ascii="宋体" w:eastAsia="宋体" w:hAnsi="宋体" w:hint="eastAsia"/>
        </w:rPr>
        <w:t>根据仓储设施所处</w:t>
      </w:r>
      <w:r w:rsidR="004B1BCA">
        <w:rPr>
          <w:rFonts w:ascii="宋体" w:eastAsia="宋体" w:hAnsi="宋体" w:hint="eastAsia"/>
        </w:rPr>
        <w:t>区域气候特点</w:t>
      </w:r>
      <w:r w:rsidRPr="004F5926">
        <w:rPr>
          <w:rFonts w:ascii="宋体" w:eastAsia="宋体" w:hAnsi="宋体" w:hint="eastAsia"/>
        </w:rPr>
        <w:t>，配置防冻设施</w:t>
      </w:r>
      <w:r w:rsidR="004B1BCA">
        <w:rPr>
          <w:rFonts w:ascii="宋体" w:eastAsia="宋体" w:hAnsi="宋体" w:hint="eastAsia"/>
        </w:rPr>
        <w:t>，避免马铃薯受冻</w:t>
      </w:r>
      <w:r w:rsidRPr="004F5926">
        <w:rPr>
          <w:rFonts w:ascii="宋体" w:eastAsia="宋体" w:hAnsi="宋体" w:hint="eastAsia"/>
        </w:rPr>
        <w:t>。</w:t>
      </w:r>
    </w:p>
    <w:p w14:paraId="33B5A860" w14:textId="456F6EDD" w:rsidR="004B1BCA" w:rsidRPr="004B1BCA" w:rsidRDefault="004B1BCA" w:rsidP="004B1BCA">
      <w:pPr>
        <w:pStyle w:val="affe"/>
        <w:spacing w:before="120" w:after="120"/>
        <w:rPr>
          <w:rFonts w:ascii="宋体" w:eastAsia="宋体" w:hAnsi="宋体"/>
        </w:rPr>
      </w:pPr>
      <w:r w:rsidRPr="004B1BCA">
        <w:rPr>
          <w:rFonts w:ascii="宋体" w:eastAsia="宋体" w:hAnsi="宋体" w:hint="eastAsia"/>
        </w:rPr>
        <w:t>根据仓储设施所处区域气候特点，配置温湿度</w:t>
      </w:r>
      <w:r w:rsidR="009E0E69">
        <w:rPr>
          <w:rFonts w:ascii="宋体" w:eastAsia="宋体" w:hAnsi="宋体" w:hint="eastAsia"/>
        </w:rPr>
        <w:t>监控</w:t>
      </w:r>
      <w:r w:rsidRPr="004B1BCA">
        <w:rPr>
          <w:rFonts w:ascii="宋体" w:eastAsia="宋体" w:hAnsi="宋体" w:hint="eastAsia"/>
        </w:rPr>
        <w:t>设备、通风设备</w:t>
      </w:r>
      <w:r w:rsidR="009E0E69">
        <w:rPr>
          <w:rFonts w:ascii="宋体" w:eastAsia="宋体" w:hAnsi="宋体" w:hint="eastAsia"/>
        </w:rPr>
        <w:t>、二氧化碳浓度监测设备</w:t>
      </w:r>
      <w:r w:rsidRPr="004B1BCA">
        <w:rPr>
          <w:rFonts w:ascii="宋体" w:eastAsia="宋体" w:hAnsi="宋体" w:hint="eastAsia"/>
        </w:rPr>
        <w:t>等。</w:t>
      </w:r>
    </w:p>
    <w:p w14:paraId="757FAA5D" w14:textId="6361A7BF" w:rsidR="004F5926" w:rsidRDefault="004F5926" w:rsidP="004F5926">
      <w:pPr>
        <w:pStyle w:val="affe"/>
        <w:spacing w:before="120" w:after="120"/>
        <w:rPr>
          <w:rFonts w:ascii="宋体" w:eastAsia="宋体" w:hAnsi="宋体"/>
        </w:rPr>
      </w:pPr>
      <w:r w:rsidRPr="004F5926">
        <w:rPr>
          <w:rFonts w:ascii="宋体" w:eastAsia="宋体" w:hAnsi="宋体" w:hint="eastAsia"/>
        </w:rPr>
        <w:t>仓储设施建设应采用无毒、环保的建筑材料，并配置防虫、防鼠、防盗等设备</w:t>
      </w:r>
      <w:r w:rsidR="004B1BCA">
        <w:rPr>
          <w:rFonts w:ascii="宋体" w:eastAsia="宋体" w:hAnsi="宋体" w:hint="eastAsia"/>
        </w:rPr>
        <w:t>。</w:t>
      </w:r>
    </w:p>
    <w:p w14:paraId="346D2760" w14:textId="0D93F31D" w:rsidR="004B1BCA" w:rsidRPr="004B1BCA" w:rsidRDefault="004B1BCA" w:rsidP="004B1BCA">
      <w:pPr>
        <w:pStyle w:val="affe"/>
        <w:spacing w:before="120" w:after="120"/>
        <w:rPr>
          <w:rFonts w:ascii="宋体" w:eastAsia="宋体" w:hAnsi="宋体"/>
        </w:rPr>
      </w:pPr>
      <w:r w:rsidRPr="004B1BCA">
        <w:rPr>
          <w:rFonts w:ascii="宋体" w:eastAsia="宋体" w:hAnsi="宋体" w:hint="eastAsia"/>
        </w:rPr>
        <w:t>仓储设施地面应保持平整、干燥、无尘等。</w:t>
      </w:r>
    </w:p>
    <w:p w14:paraId="763B681D" w14:textId="5C1D1B57" w:rsidR="004B1BCA" w:rsidRDefault="004B1BCA" w:rsidP="004B1BCA">
      <w:pPr>
        <w:pStyle w:val="affe"/>
        <w:spacing w:before="120" w:after="120"/>
      </w:pPr>
      <w:r w:rsidRPr="004377D6">
        <w:rPr>
          <w:rFonts w:ascii="宋体" w:eastAsia="宋体" w:hAnsi="宋体" w:hint="eastAsia"/>
        </w:rPr>
        <w:t>仓储设施照明应使用不产生热量的灯具，并且灯具防水级别应达到IP68。</w:t>
      </w:r>
    </w:p>
    <w:p w14:paraId="3435A7AD" w14:textId="19415ABC" w:rsidR="004B1BCA" w:rsidRPr="001B6256" w:rsidRDefault="004B1BCA" w:rsidP="001B6256">
      <w:pPr>
        <w:pStyle w:val="affe"/>
        <w:spacing w:before="120" w:after="120"/>
        <w:rPr>
          <w:rFonts w:ascii="宋体" w:eastAsia="宋体" w:hAnsi="宋体"/>
        </w:rPr>
      </w:pPr>
      <w:r w:rsidRPr="004B1BCA">
        <w:rPr>
          <w:rFonts w:ascii="宋体" w:eastAsia="宋体" w:hAnsi="宋体" w:hint="eastAsia"/>
        </w:rPr>
        <w:t>仓储设施消防、给排水、配电等应符合相关国家法律或标准要求。</w:t>
      </w:r>
    </w:p>
    <w:p w14:paraId="4C05DF24" w14:textId="76DCE79B" w:rsidR="004F5926" w:rsidRDefault="004B1BCA" w:rsidP="004377D6">
      <w:pPr>
        <w:pStyle w:val="affd"/>
        <w:spacing w:before="120" w:after="120"/>
      </w:pPr>
      <w:bookmarkStart w:id="45" w:name="_Toc78980679"/>
      <w:r>
        <w:rPr>
          <w:rFonts w:hint="eastAsia"/>
        </w:rPr>
        <w:t>储存要求</w:t>
      </w:r>
      <w:bookmarkEnd w:id="45"/>
    </w:p>
    <w:p w14:paraId="184E478A" w14:textId="77777777" w:rsidR="004377D6" w:rsidRPr="004377D6" w:rsidRDefault="004377D6" w:rsidP="004377D6">
      <w:pPr>
        <w:pStyle w:val="affe"/>
        <w:spacing w:before="120" w:after="120"/>
        <w:rPr>
          <w:rFonts w:ascii="宋体" w:eastAsia="宋体" w:hAnsi="宋体"/>
        </w:rPr>
      </w:pPr>
      <w:r w:rsidRPr="004377D6">
        <w:rPr>
          <w:rFonts w:ascii="宋体" w:eastAsia="宋体" w:hAnsi="宋体" w:hint="eastAsia"/>
        </w:rPr>
        <w:t>马铃薯在常规存前，应进行预存储。</w:t>
      </w:r>
    </w:p>
    <w:p w14:paraId="0E1B3C59" w14:textId="17FB4F39" w:rsidR="004377D6" w:rsidRPr="004377D6" w:rsidRDefault="004377D6" w:rsidP="004377D6">
      <w:pPr>
        <w:pStyle w:val="affe"/>
        <w:spacing w:before="120" w:after="120"/>
        <w:rPr>
          <w:rFonts w:ascii="宋体" w:eastAsia="宋体" w:hAnsi="宋体"/>
        </w:rPr>
      </w:pPr>
      <w:r w:rsidRPr="004377D6">
        <w:rPr>
          <w:rFonts w:ascii="宋体" w:eastAsia="宋体" w:hAnsi="宋体" w:hint="eastAsia"/>
        </w:rPr>
        <w:t>在预存储期间，马铃薯</w:t>
      </w:r>
      <w:r w:rsidR="004B1BCA">
        <w:rPr>
          <w:rFonts w:ascii="宋体" w:eastAsia="宋体" w:hAnsi="宋体" w:hint="eastAsia"/>
        </w:rPr>
        <w:t>储存</w:t>
      </w:r>
      <w:r w:rsidRPr="004377D6">
        <w:rPr>
          <w:rFonts w:ascii="宋体" w:eastAsia="宋体" w:hAnsi="宋体" w:hint="eastAsia"/>
        </w:rPr>
        <w:t>温度应保持在10-18℃，并保持通风干燥。一般预存储时间为2-3周。</w:t>
      </w:r>
    </w:p>
    <w:p w14:paraId="45E6D32F" w14:textId="29AD7C94" w:rsidR="004377D6" w:rsidRPr="004377D6" w:rsidRDefault="004377D6" w:rsidP="004377D6">
      <w:pPr>
        <w:pStyle w:val="affe"/>
        <w:spacing w:before="120" w:after="120"/>
        <w:rPr>
          <w:rFonts w:ascii="宋体" w:eastAsia="宋体" w:hAnsi="宋体"/>
        </w:rPr>
      </w:pPr>
      <w:r w:rsidRPr="004377D6">
        <w:rPr>
          <w:rFonts w:ascii="宋体" w:eastAsia="宋体" w:hAnsi="宋体" w:hint="eastAsia"/>
        </w:rPr>
        <w:t>在常规存储期间，种薯</w:t>
      </w:r>
      <w:r w:rsidR="004B1BCA">
        <w:rPr>
          <w:rFonts w:ascii="宋体" w:eastAsia="宋体" w:hAnsi="宋体" w:hint="eastAsia"/>
        </w:rPr>
        <w:t>储存</w:t>
      </w:r>
      <w:r w:rsidRPr="004377D6">
        <w:rPr>
          <w:rFonts w:ascii="宋体" w:eastAsia="宋体" w:hAnsi="宋体" w:hint="eastAsia"/>
        </w:rPr>
        <w:t>温度应保持在2-4℃、鲜食</w:t>
      </w:r>
      <w:proofErr w:type="gramStart"/>
      <w:r w:rsidRPr="004377D6">
        <w:rPr>
          <w:rFonts w:ascii="宋体" w:eastAsia="宋体" w:hAnsi="宋体" w:hint="eastAsia"/>
        </w:rPr>
        <w:t>薯</w:t>
      </w:r>
      <w:proofErr w:type="gramEnd"/>
      <w:r w:rsidR="004B1BCA">
        <w:rPr>
          <w:rFonts w:ascii="宋体" w:eastAsia="宋体" w:hAnsi="宋体" w:hint="eastAsia"/>
        </w:rPr>
        <w:t>储存</w:t>
      </w:r>
      <w:r w:rsidRPr="004377D6">
        <w:rPr>
          <w:rFonts w:ascii="宋体" w:eastAsia="宋体" w:hAnsi="宋体" w:hint="eastAsia"/>
        </w:rPr>
        <w:t>温度应保持在4-6℃、加工</w:t>
      </w:r>
      <w:proofErr w:type="gramStart"/>
      <w:r w:rsidRPr="004377D6">
        <w:rPr>
          <w:rFonts w:ascii="宋体" w:eastAsia="宋体" w:hAnsi="宋体" w:hint="eastAsia"/>
        </w:rPr>
        <w:t>薯</w:t>
      </w:r>
      <w:proofErr w:type="gramEnd"/>
      <w:r w:rsidR="004B1BCA">
        <w:rPr>
          <w:rFonts w:ascii="宋体" w:eastAsia="宋体" w:hAnsi="宋体" w:hint="eastAsia"/>
        </w:rPr>
        <w:t>储存</w:t>
      </w:r>
      <w:r w:rsidRPr="004377D6">
        <w:rPr>
          <w:rFonts w:ascii="宋体" w:eastAsia="宋体" w:hAnsi="宋体" w:hint="eastAsia"/>
        </w:rPr>
        <w:t>温度应保持在6-10℃。</w:t>
      </w:r>
    </w:p>
    <w:p w14:paraId="43409C66" w14:textId="149C0E46" w:rsidR="004377D6" w:rsidRPr="004377D6" w:rsidRDefault="004377D6" w:rsidP="004377D6">
      <w:pPr>
        <w:pStyle w:val="affe"/>
        <w:spacing w:before="120" w:after="120"/>
        <w:rPr>
          <w:rFonts w:ascii="宋体" w:eastAsia="宋体" w:hAnsi="宋体"/>
        </w:rPr>
      </w:pPr>
      <w:r w:rsidRPr="004377D6">
        <w:rPr>
          <w:rFonts w:ascii="宋体" w:eastAsia="宋体" w:hAnsi="宋体" w:hint="eastAsia"/>
        </w:rPr>
        <w:lastRenderedPageBreak/>
        <w:t>在常规存储期间，马铃薯</w:t>
      </w:r>
      <w:r w:rsidR="004B1BCA">
        <w:rPr>
          <w:rFonts w:ascii="宋体" w:eastAsia="宋体" w:hAnsi="宋体" w:hint="eastAsia"/>
        </w:rPr>
        <w:t>储存</w:t>
      </w:r>
      <w:r w:rsidRPr="004377D6">
        <w:rPr>
          <w:rFonts w:ascii="宋体" w:eastAsia="宋体" w:hAnsi="宋体" w:hint="eastAsia"/>
        </w:rPr>
        <w:t>相对湿度应保持在85-90%。</w:t>
      </w:r>
    </w:p>
    <w:p w14:paraId="20BCC53B" w14:textId="77777777" w:rsidR="004377D6" w:rsidRPr="004377D6" w:rsidRDefault="004377D6" w:rsidP="004377D6">
      <w:pPr>
        <w:pStyle w:val="affe"/>
        <w:spacing w:before="120" w:after="120"/>
        <w:rPr>
          <w:rFonts w:ascii="宋体" w:eastAsia="宋体" w:hAnsi="宋体"/>
        </w:rPr>
      </w:pPr>
      <w:r w:rsidRPr="004377D6">
        <w:rPr>
          <w:rFonts w:ascii="宋体" w:eastAsia="宋体" w:hAnsi="宋体" w:hint="eastAsia"/>
        </w:rPr>
        <w:t>在存储期间，应定期采取自然、设备等方式进行通风，并配置循环风机进行局部循环通风，保证仓储设施内二氧化碳浓度＜0.3%。</w:t>
      </w:r>
    </w:p>
    <w:p w14:paraId="3331B3C8" w14:textId="77777777" w:rsidR="004377D6" w:rsidRDefault="004377D6" w:rsidP="004377D6">
      <w:pPr>
        <w:pStyle w:val="affd"/>
        <w:spacing w:before="120" w:after="120"/>
      </w:pPr>
      <w:bookmarkStart w:id="46" w:name="_Toc78980680"/>
      <w:r>
        <w:rPr>
          <w:rFonts w:hint="eastAsia"/>
        </w:rPr>
        <w:t>作业要求</w:t>
      </w:r>
      <w:bookmarkEnd w:id="46"/>
    </w:p>
    <w:p w14:paraId="14CAC3EB" w14:textId="77777777" w:rsidR="004377D6" w:rsidRPr="006A3533" w:rsidRDefault="006A3533" w:rsidP="006A3533">
      <w:pPr>
        <w:pStyle w:val="affe"/>
        <w:spacing w:before="120" w:after="120"/>
        <w:rPr>
          <w:rFonts w:ascii="宋体" w:eastAsia="宋体" w:hAnsi="宋体"/>
        </w:rPr>
      </w:pPr>
      <w:r w:rsidRPr="006A3533">
        <w:rPr>
          <w:rFonts w:ascii="宋体" w:eastAsia="宋体" w:hAnsi="宋体" w:hint="eastAsia"/>
        </w:rPr>
        <w:t>可采用地堆式存储和货架式存储，一般</w:t>
      </w:r>
      <w:proofErr w:type="gramStart"/>
      <w:r w:rsidRPr="006A3533">
        <w:rPr>
          <w:rFonts w:ascii="宋体" w:eastAsia="宋体" w:hAnsi="宋体" w:hint="eastAsia"/>
        </w:rPr>
        <w:t>存容比</w:t>
      </w:r>
      <w:proofErr w:type="gramEnd"/>
      <w:r w:rsidRPr="006A3533">
        <w:rPr>
          <w:rFonts w:ascii="宋体" w:eastAsia="宋体" w:hAnsi="宋体" w:hint="eastAsia"/>
        </w:rPr>
        <w:t>≤65%。</w:t>
      </w:r>
    </w:p>
    <w:p w14:paraId="41CAD40E" w14:textId="77777777" w:rsidR="006A3533" w:rsidRPr="006A3533" w:rsidRDefault="006A3533" w:rsidP="006A3533">
      <w:pPr>
        <w:pStyle w:val="affe"/>
        <w:spacing w:before="120" w:after="120"/>
        <w:rPr>
          <w:rFonts w:ascii="宋体" w:eastAsia="宋体" w:hAnsi="宋体"/>
        </w:rPr>
      </w:pPr>
      <w:r w:rsidRPr="006A3533">
        <w:rPr>
          <w:rFonts w:ascii="宋体" w:eastAsia="宋体" w:hAnsi="宋体" w:hint="eastAsia"/>
        </w:rPr>
        <w:t>采用地堆式存储时，应考虑堆码高度、码垛间距等，不影响通风。</w:t>
      </w:r>
    </w:p>
    <w:p w14:paraId="1D35F415" w14:textId="77777777" w:rsidR="006A3533" w:rsidRPr="006A3533" w:rsidRDefault="006A3533" w:rsidP="006A3533">
      <w:pPr>
        <w:pStyle w:val="affe"/>
        <w:spacing w:before="120" w:after="120"/>
        <w:rPr>
          <w:rFonts w:ascii="宋体" w:eastAsia="宋体" w:hAnsi="宋体"/>
        </w:rPr>
      </w:pPr>
      <w:r w:rsidRPr="006A3533">
        <w:rPr>
          <w:rFonts w:ascii="宋体" w:eastAsia="宋体" w:hAnsi="宋体" w:hint="eastAsia"/>
        </w:rPr>
        <w:t>采用货架式存储时，应考虑货架高度、货架和地面承重等，保证作业安全；并配套使用托盘、托盘笼等物流器具。</w:t>
      </w:r>
    </w:p>
    <w:p w14:paraId="39E178AF" w14:textId="77777777" w:rsidR="006A3533" w:rsidRPr="006A3533" w:rsidRDefault="006A3533" w:rsidP="006A3533">
      <w:pPr>
        <w:pStyle w:val="affe"/>
        <w:spacing w:before="120" w:after="120"/>
        <w:rPr>
          <w:rFonts w:ascii="宋体" w:eastAsia="宋体" w:hAnsi="宋体"/>
        </w:rPr>
      </w:pPr>
      <w:r w:rsidRPr="006A3533">
        <w:rPr>
          <w:rFonts w:ascii="宋体" w:eastAsia="宋体" w:hAnsi="宋体" w:hint="eastAsia"/>
        </w:rPr>
        <w:t>存储码放时，应错位码垛，避免马铃薯倾斜或倒塌。</w:t>
      </w:r>
    </w:p>
    <w:p w14:paraId="19DFAE1D" w14:textId="77777777" w:rsidR="006A3533" w:rsidRPr="006A3533" w:rsidRDefault="006A3533" w:rsidP="006A3533">
      <w:pPr>
        <w:pStyle w:val="affe"/>
        <w:spacing w:before="120" w:after="120"/>
        <w:rPr>
          <w:rFonts w:ascii="宋体" w:eastAsia="宋体" w:hAnsi="宋体"/>
        </w:rPr>
      </w:pPr>
      <w:r w:rsidRPr="006A3533">
        <w:rPr>
          <w:rFonts w:ascii="宋体" w:eastAsia="宋体" w:hAnsi="宋体" w:hint="eastAsia"/>
        </w:rPr>
        <w:t>定期对库内外温湿度进行观察、记录，根据温湿度变化，采取通风、调温等措施。</w:t>
      </w:r>
    </w:p>
    <w:p w14:paraId="0F23AADA" w14:textId="77777777" w:rsidR="00CD2A2D" w:rsidRDefault="00CD2A2D" w:rsidP="00CD2A2D">
      <w:pPr>
        <w:pStyle w:val="affe"/>
        <w:spacing w:before="120" w:after="120"/>
        <w:rPr>
          <w:rFonts w:ascii="宋体" w:eastAsia="宋体" w:hAnsi="宋体"/>
        </w:rPr>
      </w:pPr>
      <w:r>
        <w:rPr>
          <w:rFonts w:ascii="宋体" w:eastAsia="宋体" w:hAnsi="宋体" w:hint="eastAsia"/>
        </w:rPr>
        <w:t>定期对储存马铃薯进行检查，</w:t>
      </w:r>
      <w:r w:rsidRPr="006A3533">
        <w:rPr>
          <w:rFonts w:ascii="宋体" w:eastAsia="宋体" w:hAnsi="宋体" w:hint="eastAsia"/>
        </w:rPr>
        <w:t>若发现马铃薯出现霉变、受潮等情况，应及时与相关方沟通。</w:t>
      </w:r>
    </w:p>
    <w:p w14:paraId="7FA63123" w14:textId="77777777" w:rsidR="00CD2A2D" w:rsidRPr="009E0E69" w:rsidRDefault="00CD2A2D" w:rsidP="00CD2A2D">
      <w:pPr>
        <w:pStyle w:val="affe"/>
        <w:spacing w:before="120" w:after="120"/>
        <w:rPr>
          <w:rFonts w:ascii="宋体" w:eastAsia="宋体" w:hAnsi="宋体"/>
        </w:rPr>
      </w:pPr>
      <w:r w:rsidRPr="009E0E69">
        <w:rPr>
          <w:rFonts w:ascii="宋体" w:eastAsia="宋体" w:hAnsi="宋体" w:hint="eastAsia"/>
        </w:rPr>
        <w:t>定期对库内进清扫、消毒。</w:t>
      </w:r>
    </w:p>
    <w:p w14:paraId="35274E86" w14:textId="77777777" w:rsidR="006A3533" w:rsidRPr="006A3533" w:rsidRDefault="006A3533" w:rsidP="006A3533">
      <w:pPr>
        <w:pStyle w:val="affe"/>
        <w:spacing w:before="120" w:after="120"/>
        <w:rPr>
          <w:rFonts w:ascii="宋体" w:eastAsia="宋体" w:hAnsi="宋体"/>
        </w:rPr>
      </w:pPr>
      <w:r w:rsidRPr="006A3533">
        <w:rPr>
          <w:rFonts w:ascii="宋体" w:eastAsia="宋体" w:hAnsi="宋体" w:hint="eastAsia"/>
        </w:rPr>
        <w:t>根据订单要求提前备货，应按先进先出原则进行出库。</w:t>
      </w:r>
    </w:p>
    <w:p w14:paraId="4C8FABF8" w14:textId="77777777" w:rsidR="006A3533" w:rsidRDefault="006A3533" w:rsidP="006A3533">
      <w:pPr>
        <w:pStyle w:val="affc"/>
        <w:spacing w:before="240" w:after="240"/>
      </w:pPr>
      <w:bookmarkStart w:id="47" w:name="_Toc78980681"/>
      <w:r>
        <w:rPr>
          <w:rFonts w:hint="eastAsia"/>
        </w:rPr>
        <w:t>运输</w:t>
      </w:r>
      <w:bookmarkEnd w:id="47"/>
    </w:p>
    <w:p w14:paraId="3EC52F85" w14:textId="77777777" w:rsidR="006A3533" w:rsidRDefault="006A3533" w:rsidP="006A3533">
      <w:pPr>
        <w:pStyle w:val="affd"/>
        <w:spacing w:before="120" w:after="120"/>
      </w:pPr>
      <w:bookmarkStart w:id="48" w:name="_Toc78980682"/>
      <w:r>
        <w:rPr>
          <w:rFonts w:hint="eastAsia"/>
        </w:rPr>
        <w:t>车辆要求</w:t>
      </w:r>
      <w:bookmarkEnd w:id="48"/>
    </w:p>
    <w:p w14:paraId="2DBCE6C5" w14:textId="77777777" w:rsidR="006A3533" w:rsidRPr="006A3533" w:rsidRDefault="006A3533" w:rsidP="006A3533">
      <w:pPr>
        <w:pStyle w:val="affe"/>
        <w:spacing w:before="120" w:after="120"/>
        <w:rPr>
          <w:rFonts w:ascii="宋体" w:eastAsia="宋体" w:hAnsi="宋体"/>
        </w:rPr>
      </w:pPr>
      <w:r w:rsidRPr="006A3533">
        <w:rPr>
          <w:rFonts w:ascii="宋体" w:eastAsia="宋体" w:hAnsi="宋体" w:hint="eastAsia"/>
        </w:rPr>
        <w:t>运输车辆及人员应具备合法资质。</w:t>
      </w:r>
    </w:p>
    <w:p w14:paraId="42EDEB28" w14:textId="77777777" w:rsidR="006A3533" w:rsidRPr="006A3533" w:rsidRDefault="006A3533" w:rsidP="006A3533">
      <w:pPr>
        <w:pStyle w:val="affe"/>
        <w:spacing w:before="120" w:after="120"/>
        <w:rPr>
          <w:rFonts w:ascii="宋体" w:eastAsia="宋体" w:hAnsi="宋体"/>
        </w:rPr>
      </w:pPr>
      <w:r w:rsidRPr="006A3533">
        <w:rPr>
          <w:rFonts w:ascii="宋体" w:eastAsia="宋体" w:hAnsi="宋体" w:hint="eastAsia"/>
        </w:rPr>
        <w:t>运输车辆应保持清洁卫生、无污染、无杂物。</w:t>
      </w:r>
    </w:p>
    <w:p w14:paraId="3C634455" w14:textId="77777777" w:rsidR="006A3533" w:rsidRDefault="006A3533" w:rsidP="006A3533">
      <w:pPr>
        <w:pStyle w:val="affd"/>
        <w:spacing w:before="120" w:after="120"/>
      </w:pPr>
      <w:bookmarkStart w:id="49" w:name="_Toc78980683"/>
      <w:r>
        <w:rPr>
          <w:rFonts w:hint="eastAsia"/>
        </w:rPr>
        <w:t>运输要求</w:t>
      </w:r>
      <w:bookmarkEnd w:id="49"/>
    </w:p>
    <w:p w14:paraId="474152CF" w14:textId="77777777" w:rsidR="006A3533" w:rsidRPr="00D200FF" w:rsidRDefault="006A3533" w:rsidP="006A3533">
      <w:pPr>
        <w:pStyle w:val="affe"/>
        <w:spacing w:before="120" w:after="120"/>
        <w:rPr>
          <w:rFonts w:ascii="宋体" w:eastAsia="宋体" w:hAnsi="宋体"/>
        </w:rPr>
      </w:pPr>
      <w:r w:rsidRPr="00D200FF">
        <w:rPr>
          <w:rFonts w:ascii="宋体" w:eastAsia="宋体" w:hAnsi="宋体" w:hint="eastAsia"/>
        </w:rPr>
        <w:t>对车厢进行预处理，使车厢温度达到要求。</w:t>
      </w:r>
    </w:p>
    <w:p w14:paraId="3012B88D" w14:textId="77777777" w:rsidR="006A3533" w:rsidRPr="00D200FF" w:rsidRDefault="006A3533" w:rsidP="006A3533">
      <w:pPr>
        <w:pStyle w:val="affe"/>
        <w:spacing w:before="120" w:after="120"/>
        <w:rPr>
          <w:rFonts w:ascii="宋体" w:eastAsia="宋体" w:hAnsi="宋体"/>
        </w:rPr>
      </w:pPr>
      <w:r w:rsidRPr="00D200FF">
        <w:rPr>
          <w:rFonts w:ascii="宋体" w:eastAsia="宋体" w:hAnsi="宋体" w:hint="eastAsia"/>
        </w:rPr>
        <w:t>运输过程中，温度应保持在2℃-25℃，可使用塑料膜、毡布等进行保温。</w:t>
      </w:r>
    </w:p>
    <w:p w14:paraId="593EBB88" w14:textId="77777777" w:rsidR="006A3533" w:rsidRPr="00D200FF" w:rsidRDefault="006A3533" w:rsidP="006A3533">
      <w:pPr>
        <w:pStyle w:val="affe"/>
        <w:spacing w:before="120" w:after="120"/>
        <w:rPr>
          <w:rFonts w:ascii="宋体" w:eastAsia="宋体" w:hAnsi="宋体"/>
        </w:rPr>
      </w:pPr>
      <w:r w:rsidRPr="00D200FF">
        <w:rPr>
          <w:rFonts w:ascii="宋体" w:eastAsia="宋体" w:hAnsi="宋体" w:hint="eastAsia"/>
        </w:rPr>
        <w:t>运输过程中，不可与有毒、有害、有异味、有腐蚀性、易污染的物品混运。</w:t>
      </w:r>
    </w:p>
    <w:p w14:paraId="56AD4717" w14:textId="77777777" w:rsidR="006A3533" w:rsidRPr="00D200FF" w:rsidRDefault="006A3533" w:rsidP="006A3533">
      <w:pPr>
        <w:pStyle w:val="affe"/>
        <w:spacing w:before="120" w:after="120"/>
        <w:rPr>
          <w:rFonts w:ascii="宋体" w:eastAsia="宋体" w:hAnsi="宋体"/>
        </w:rPr>
      </w:pPr>
      <w:r w:rsidRPr="00D200FF">
        <w:rPr>
          <w:rFonts w:ascii="宋体" w:eastAsia="宋体" w:hAnsi="宋体" w:hint="eastAsia"/>
        </w:rPr>
        <w:t>运输过程中，应做好防晒、防雨、防冻等措施。</w:t>
      </w:r>
    </w:p>
    <w:p w14:paraId="508D32C4" w14:textId="77777777" w:rsidR="006A3533" w:rsidRPr="00D200FF" w:rsidRDefault="006A3533" w:rsidP="006A3533">
      <w:pPr>
        <w:pStyle w:val="affe"/>
        <w:spacing w:before="120" w:after="120"/>
        <w:rPr>
          <w:rFonts w:ascii="宋体" w:eastAsia="宋体" w:hAnsi="宋体"/>
        </w:rPr>
      </w:pPr>
      <w:r w:rsidRPr="00D200FF">
        <w:rPr>
          <w:rFonts w:ascii="宋体" w:eastAsia="宋体" w:hAnsi="宋体" w:hint="eastAsia"/>
        </w:rPr>
        <w:t>运输车厢的底部、内壁铺设防撞垫等，避免因颠簸导致马铃薯损伤。</w:t>
      </w:r>
    </w:p>
    <w:p w14:paraId="53E17B3E" w14:textId="77777777" w:rsidR="006A3533" w:rsidRPr="00D200FF" w:rsidRDefault="006A3533" w:rsidP="006A3533">
      <w:pPr>
        <w:pStyle w:val="affe"/>
        <w:spacing w:before="120" w:after="120"/>
        <w:rPr>
          <w:rFonts w:ascii="宋体" w:eastAsia="宋体" w:hAnsi="宋体"/>
        </w:rPr>
      </w:pPr>
      <w:r w:rsidRPr="00D200FF">
        <w:rPr>
          <w:rFonts w:ascii="宋体" w:eastAsia="宋体" w:hAnsi="宋体" w:hint="eastAsia"/>
        </w:rPr>
        <w:t>宜采用冷藏车进行运输，并配置自动测量温度和湿度的仪器且能保存温湿度记录。</w:t>
      </w:r>
    </w:p>
    <w:p w14:paraId="0C41E4E6" w14:textId="77777777" w:rsidR="006A3533" w:rsidRDefault="006A3533" w:rsidP="006A3533">
      <w:pPr>
        <w:pStyle w:val="affc"/>
        <w:spacing w:before="240" w:after="240"/>
      </w:pPr>
      <w:bookmarkStart w:id="50" w:name="_Toc78980684"/>
      <w:r>
        <w:rPr>
          <w:rFonts w:hint="eastAsia"/>
        </w:rPr>
        <w:t>装卸搬运</w:t>
      </w:r>
      <w:bookmarkEnd w:id="50"/>
    </w:p>
    <w:p w14:paraId="56F70A32" w14:textId="77777777" w:rsidR="006A3533" w:rsidRPr="00D200FF" w:rsidRDefault="006A3533" w:rsidP="006A3533">
      <w:pPr>
        <w:pStyle w:val="affd"/>
        <w:spacing w:before="120" w:after="120"/>
        <w:rPr>
          <w:rFonts w:ascii="宋体" w:eastAsia="宋体" w:hAnsi="宋体"/>
        </w:rPr>
      </w:pPr>
      <w:bookmarkStart w:id="51" w:name="_Toc78980685"/>
      <w:r w:rsidRPr="00D200FF">
        <w:rPr>
          <w:rFonts w:ascii="宋体" w:eastAsia="宋体" w:hAnsi="宋体" w:hint="eastAsia"/>
        </w:rPr>
        <w:t>应根据需求，配置传送带、叉车、小推车</w:t>
      </w:r>
      <w:r w:rsidR="00D200FF" w:rsidRPr="00D200FF">
        <w:rPr>
          <w:rFonts w:ascii="宋体" w:eastAsia="宋体" w:hAnsi="宋体" w:hint="eastAsia"/>
        </w:rPr>
        <w:t>等</w:t>
      </w:r>
      <w:r w:rsidRPr="00D200FF">
        <w:rPr>
          <w:rFonts w:ascii="宋体" w:eastAsia="宋体" w:hAnsi="宋体" w:hint="eastAsia"/>
        </w:rPr>
        <w:t>搬运设备。</w:t>
      </w:r>
      <w:bookmarkEnd w:id="51"/>
    </w:p>
    <w:p w14:paraId="5E4EF44F" w14:textId="77777777" w:rsidR="006A3533" w:rsidRPr="00D200FF" w:rsidRDefault="006A3533" w:rsidP="006A3533">
      <w:pPr>
        <w:pStyle w:val="affd"/>
        <w:spacing w:before="120" w:after="120"/>
        <w:rPr>
          <w:rFonts w:ascii="宋体" w:eastAsia="宋体" w:hAnsi="宋体"/>
        </w:rPr>
      </w:pPr>
      <w:bookmarkStart w:id="52" w:name="_Toc78980686"/>
      <w:r w:rsidRPr="00D200FF">
        <w:rPr>
          <w:rFonts w:ascii="宋体" w:eastAsia="宋体" w:hAnsi="宋体" w:hint="eastAsia"/>
        </w:rPr>
        <w:t>装卸搬运时，应轻搬、轻放、防止恶意抛掷及踩踏。</w:t>
      </w:r>
      <w:bookmarkEnd w:id="52"/>
    </w:p>
    <w:p w14:paraId="15FF53DE" w14:textId="77777777" w:rsidR="006A3533" w:rsidRPr="00D200FF" w:rsidRDefault="006A3533" w:rsidP="006A3533">
      <w:pPr>
        <w:pStyle w:val="affd"/>
        <w:spacing w:before="120" w:after="120"/>
        <w:rPr>
          <w:rFonts w:ascii="宋体" w:eastAsia="宋体" w:hAnsi="宋体"/>
        </w:rPr>
      </w:pPr>
      <w:bookmarkStart w:id="53" w:name="_Toc78980687"/>
      <w:r w:rsidRPr="00D200FF">
        <w:rPr>
          <w:rFonts w:ascii="宋体" w:eastAsia="宋体" w:hAnsi="宋体" w:hint="eastAsia"/>
        </w:rPr>
        <w:t>在装车时，应根据数量科学摆放，避免马铃薯倒垛。</w:t>
      </w:r>
      <w:bookmarkEnd w:id="53"/>
    </w:p>
    <w:p w14:paraId="7F4124F7" w14:textId="77777777" w:rsidR="006A3533" w:rsidRDefault="00D200FF" w:rsidP="00D200FF">
      <w:pPr>
        <w:pStyle w:val="affc"/>
        <w:spacing w:before="240" w:after="240"/>
      </w:pPr>
      <w:bookmarkStart w:id="54" w:name="_Toc78980688"/>
      <w:r>
        <w:rPr>
          <w:rFonts w:hint="eastAsia"/>
        </w:rPr>
        <w:t>包装</w:t>
      </w:r>
      <w:bookmarkEnd w:id="54"/>
    </w:p>
    <w:p w14:paraId="01341637" w14:textId="77777777" w:rsidR="00D200FF" w:rsidRPr="00D200FF" w:rsidRDefault="00D200FF" w:rsidP="00D200FF">
      <w:pPr>
        <w:pStyle w:val="affd"/>
        <w:spacing w:before="120" w:after="120"/>
        <w:rPr>
          <w:rFonts w:ascii="宋体" w:eastAsia="宋体" w:hAnsi="宋体"/>
        </w:rPr>
      </w:pPr>
      <w:bookmarkStart w:id="55" w:name="_Toc78980689"/>
      <w:r>
        <w:rPr>
          <w:rFonts w:ascii="宋体" w:eastAsia="宋体" w:hAnsi="宋体" w:hint="eastAsia"/>
        </w:rPr>
        <w:t>入库前，可根据客户要求</w:t>
      </w:r>
      <w:r w:rsidRPr="00D200FF">
        <w:rPr>
          <w:rFonts w:ascii="宋体" w:eastAsia="宋体" w:hAnsi="宋体" w:hint="eastAsia"/>
        </w:rPr>
        <w:t>按马铃薯品种、等级等进行加工包装。</w:t>
      </w:r>
      <w:bookmarkEnd w:id="55"/>
    </w:p>
    <w:p w14:paraId="4644E078" w14:textId="77777777" w:rsidR="00D200FF" w:rsidRPr="00D200FF" w:rsidRDefault="00D200FF" w:rsidP="00D200FF">
      <w:pPr>
        <w:pStyle w:val="affd"/>
        <w:spacing w:before="120" w:after="120"/>
        <w:rPr>
          <w:rFonts w:ascii="宋体" w:eastAsia="宋体" w:hAnsi="宋体"/>
        </w:rPr>
      </w:pPr>
      <w:bookmarkStart w:id="56" w:name="_Toc78980690"/>
      <w:r w:rsidRPr="00D200FF">
        <w:rPr>
          <w:rFonts w:ascii="宋体" w:eastAsia="宋体" w:hAnsi="宋体" w:hint="eastAsia"/>
        </w:rPr>
        <w:t>同一类型、规格的包装件（标件），应保证重量一致（标重）。</w:t>
      </w:r>
      <w:bookmarkEnd w:id="56"/>
    </w:p>
    <w:p w14:paraId="5B64470A" w14:textId="77777777" w:rsidR="00D200FF" w:rsidRPr="00D200FF" w:rsidRDefault="00D200FF" w:rsidP="00D200FF">
      <w:pPr>
        <w:pStyle w:val="affd"/>
        <w:spacing w:before="120" w:after="120"/>
        <w:rPr>
          <w:rFonts w:ascii="宋体" w:eastAsia="宋体" w:hAnsi="宋体"/>
        </w:rPr>
      </w:pPr>
      <w:bookmarkStart w:id="57" w:name="_Toc78980691"/>
      <w:r w:rsidRPr="00D200FF">
        <w:rPr>
          <w:rFonts w:ascii="宋体" w:eastAsia="宋体" w:hAnsi="宋体" w:hint="eastAsia"/>
        </w:rPr>
        <w:lastRenderedPageBreak/>
        <w:t>包装材料应无毒、清洁、干燥、牢固、无污染、无异味，具有一定</w:t>
      </w:r>
      <w:r>
        <w:rPr>
          <w:rFonts w:ascii="宋体" w:eastAsia="宋体" w:hAnsi="宋体" w:hint="eastAsia"/>
        </w:rPr>
        <w:t>的</w:t>
      </w:r>
      <w:r w:rsidRPr="00D200FF">
        <w:rPr>
          <w:rFonts w:ascii="宋体" w:eastAsia="宋体" w:hAnsi="宋体" w:hint="eastAsia"/>
        </w:rPr>
        <w:t>通透性、防潮性、抗压性和环保性；包装印刷标志的油墨、包装标签的黏合剂等应无毒无害。</w:t>
      </w:r>
      <w:bookmarkEnd w:id="57"/>
    </w:p>
    <w:p w14:paraId="31064212" w14:textId="77777777" w:rsidR="00D200FF" w:rsidRPr="00D200FF" w:rsidRDefault="00D200FF" w:rsidP="00D200FF">
      <w:pPr>
        <w:pStyle w:val="affd"/>
        <w:spacing w:before="120" w:after="120"/>
        <w:rPr>
          <w:rFonts w:ascii="宋体" w:eastAsia="宋体" w:hAnsi="宋体"/>
        </w:rPr>
      </w:pPr>
      <w:bookmarkStart w:id="58" w:name="_Toc78980692"/>
      <w:r w:rsidRPr="00D200FF">
        <w:rPr>
          <w:rFonts w:ascii="宋体" w:eastAsia="宋体" w:hAnsi="宋体" w:hint="eastAsia"/>
        </w:rPr>
        <w:t>可使用网兜、筐、瓦楞纸箱、塑料编织袋等一次性包装，瓦楞纸箱应符合GB/T 6543的规定，塑料编织袋应符合GB/T 8946的规定。</w:t>
      </w:r>
      <w:bookmarkEnd w:id="58"/>
    </w:p>
    <w:p w14:paraId="5821748B" w14:textId="77777777" w:rsidR="00D200FF" w:rsidRPr="00D200FF" w:rsidRDefault="00D200FF" w:rsidP="00D200FF">
      <w:pPr>
        <w:pStyle w:val="affd"/>
        <w:spacing w:before="120" w:after="120"/>
        <w:rPr>
          <w:rFonts w:ascii="宋体" w:eastAsia="宋体" w:hAnsi="宋体"/>
        </w:rPr>
      </w:pPr>
      <w:bookmarkStart w:id="59" w:name="_Toc78980693"/>
      <w:r w:rsidRPr="00D200FF">
        <w:rPr>
          <w:rFonts w:ascii="宋体" w:eastAsia="宋体" w:hAnsi="宋体" w:hint="eastAsia"/>
        </w:rPr>
        <w:t>宜采用可循环包装</w:t>
      </w:r>
      <w:r>
        <w:rPr>
          <w:rFonts w:ascii="宋体" w:eastAsia="宋体" w:hAnsi="宋体" w:hint="eastAsia"/>
        </w:rPr>
        <w:t>，</w:t>
      </w:r>
      <w:r w:rsidRPr="00D200FF">
        <w:rPr>
          <w:rFonts w:ascii="宋体" w:eastAsia="宋体" w:hAnsi="宋体" w:hint="eastAsia"/>
        </w:rPr>
        <w:t>并建立可循环包装运营制度。可循环包装包括周转箱、托盘、托盘笼等</w:t>
      </w:r>
      <w:r>
        <w:rPr>
          <w:rFonts w:ascii="宋体" w:eastAsia="宋体" w:hAnsi="宋体" w:hint="eastAsia"/>
        </w:rPr>
        <w:t>，</w:t>
      </w:r>
      <w:r w:rsidRPr="00D200FF">
        <w:rPr>
          <w:rFonts w:ascii="宋体" w:eastAsia="宋体" w:hAnsi="宋体" w:hint="eastAsia"/>
        </w:rPr>
        <w:t>尺寸应符合1200*1000mm模数要求</w:t>
      </w:r>
      <w:r>
        <w:rPr>
          <w:rFonts w:ascii="宋体" w:eastAsia="宋体" w:hAnsi="宋体" w:hint="eastAsia"/>
        </w:rPr>
        <w:t>。</w:t>
      </w:r>
      <w:bookmarkEnd w:id="59"/>
    </w:p>
    <w:p w14:paraId="1680E7B1" w14:textId="77777777" w:rsidR="00D200FF" w:rsidRDefault="00D200FF" w:rsidP="00D200FF">
      <w:pPr>
        <w:pStyle w:val="affc"/>
        <w:spacing w:before="240" w:after="240"/>
      </w:pPr>
      <w:bookmarkStart w:id="60" w:name="_Toc78980694"/>
      <w:r>
        <w:rPr>
          <w:rFonts w:hint="eastAsia"/>
        </w:rPr>
        <w:t>交接</w:t>
      </w:r>
      <w:bookmarkEnd w:id="60"/>
    </w:p>
    <w:p w14:paraId="6A453A0E" w14:textId="77777777" w:rsidR="00D200FF" w:rsidRPr="00A704C9" w:rsidRDefault="00D200FF" w:rsidP="00D200FF">
      <w:pPr>
        <w:pStyle w:val="affd"/>
        <w:spacing w:before="120" w:after="120"/>
        <w:rPr>
          <w:rFonts w:ascii="宋体" w:eastAsia="宋体" w:hAnsi="宋体"/>
        </w:rPr>
      </w:pPr>
      <w:bookmarkStart w:id="61" w:name="_Toc78980695"/>
      <w:r w:rsidRPr="00A704C9">
        <w:rPr>
          <w:rFonts w:ascii="宋体" w:eastAsia="宋体" w:hAnsi="宋体" w:hint="eastAsia"/>
        </w:rPr>
        <w:t>在入库前、装车前、卸车前应与相关方</w:t>
      </w:r>
      <w:r w:rsidR="00A704C9" w:rsidRPr="00A704C9">
        <w:rPr>
          <w:rFonts w:ascii="宋体" w:eastAsia="宋体" w:hAnsi="宋体" w:hint="eastAsia"/>
        </w:rPr>
        <w:t>进行</w:t>
      </w:r>
      <w:r w:rsidRPr="00A704C9">
        <w:rPr>
          <w:rFonts w:ascii="宋体" w:eastAsia="宋体" w:hAnsi="宋体" w:hint="eastAsia"/>
        </w:rPr>
        <w:t>交接交验。</w:t>
      </w:r>
      <w:bookmarkEnd w:id="61"/>
    </w:p>
    <w:p w14:paraId="7CD1133C" w14:textId="77777777" w:rsidR="00D200FF" w:rsidRPr="00A704C9" w:rsidRDefault="00D200FF" w:rsidP="00D200FF">
      <w:pPr>
        <w:pStyle w:val="affd"/>
        <w:spacing w:before="120" w:after="120"/>
        <w:rPr>
          <w:rFonts w:ascii="宋体" w:eastAsia="宋体" w:hAnsi="宋体"/>
        </w:rPr>
      </w:pPr>
      <w:bookmarkStart w:id="62" w:name="_Toc78980696"/>
      <w:r w:rsidRPr="00A704C9">
        <w:rPr>
          <w:rFonts w:ascii="宋体" w:eastAsia="宋体" w:hAnsi="宋体" w:hint="eastAsia"/>
        </w:rPr>
        <w:t>交接时，应核对并记录包括但不限于以下信息：</w:t>
      </w:r>
      <w:bookmarkEnd w:id="62"/>
    </w:p>
    <w:p w14:paraId="7BDBD111" w14:textId="77777777" w:rsidR="00D200FF" w:rsidRDefault="00D200FF" w:rsidP="00D200FF">
      <w:pPr>
        <w:pStyle w:val="af2"/>
      </w:pPr>
      <w:r>
        <w:rPr>
          <w:rFonts w:hint="eastAsia"/>
        </w:rPr>
        <w:t>品种；</w:t>
      </w:r>
    </w:p>
    <w:p w14:paraId="3AF06526" w14:textId="77777777" w:rsidR="00D200FF" w:rsidRDefault="00D200FF" w:rsidP="00D200FF">
      <w:pPr>
        <w:pStyle w:val="af2"/>
      </w:pPr>
      <w:r>
        <w:rPr>
          <w:rFonts w:hint="eastAsia"/>
        </w:rPr>
        <w:t>规格；</w:t>
      </w:r>
    </w:p>
    <w:p w14:paraId="336532E7" w14:textId="77777777" w:rsidR="00D200FF" w:rsidRDefault="00D200FF" w:rsidP="00D200FF">
      <w:pPr>
        <w:pStyle w:val="af2"/>
      </w:pPr>
      <w:r>
        <w:rPr>
          <w:rFonts w:hint="eastAsia"/>
        </w:rPr>
        <w:t>产地；</w:t>
      </w:r>
    </w:p>
    <w:p w14:paraId="4C5EA86D" w14:textId="77777777" w:rsidR="00D200FF" w:rsidRDefault="00D200FF" w:rsidP="00D200FF">
      <w:pPr>
        <w:pStyle w:val="af2"/>
      </w:pPr>
      <w:r>
        <w:rPr>
          <w:rFonts w:hint="eastAsia"/>
        </w:rPr>
        <w:t>重量；</w:t>
      </w:r>
    </w:p>
    <w:p w14:paraId="667035A3" w14:textId="77777777" w:rsidR="00D200FF" w:rsidRDefault="00D200FF" w:rsidP="00D200FF">
      <w:pPr>
        <w:pStyle w:val="af2"/>
      </w:pPr>
      <w:r>
        <w:rPr>
          <w:rFonts w:hint="eastAsia"/>
        </w:rPr>
        <w:t>数量；</w:t>
      </w:r>
    </w:p>
    <w:p w14:paraId="79C69876" w14:textId="77777777" w:rsidR="00D200FF" w:rsidRDefault="00D200FF" w:rsidP="00D200FF">
      <w:pPr>
        <w:pStyle w:val="af2"/>
      </w:pPr>
      <w:r>
        <w:rPr>
          <w:rFonts w:hint="eastAsia"/>
        </w:rPr>
        <w:t>包装类型；</w:t>
      </w:r>
    </w:p>
    <w:p w14:paraId="52D3D66F" w14:textId="77777777" w:rsidR="00D200FF" w:rsidRDefault="00D200FF" w:rsidP="00D200FF">
      <w:pPr>
        <w:pStyle w:val="af2"/>
      </w:pPr>
      <w:r>
        <w:rPr>
          <w:rFonts w:hint="eastAsia"/>
        </w:rPr>
        <w:t>外包装等。</w:t>
      </w:r>
    </w:p>
    <w:p w14:paraId="23D64C00" w14:textId="77777777" w:rsidR="001D212F" w:rsidRPr="00A704C9" w:rsidRDefault="00D200FF" w:rsidP="00D200FF">
      <w:pPr>
        <w:pStyle w:val="affd"/>
        <w:spacing w:before="120" w:after="120"/>
        <w:rPr>
          <w:rFonts w:ascii="宋体" w:eastAsia="宋体" w:hAnsi="宋体"/>
        </w:rPr>
      </w:pPr>
      <w:bookmarkStart w:id="63" w:name="_Toc78980697"/>
      <w:r w:rsidRPr="00A704C9">
        <w:rPr>
          <w:rFonts w:ascii="宋体" w:eastAsia="宋体" w:hAnsi="宋体" w:hint="eastAsia"/>
        </w:rPr>
        <w:t>交接时，马铃薯抽检单个包装件或整车重量浮动变化应小于0.3%。</w:t>
      </w:r>
      <w:bookmarkEnd w:id="63"/>
    </w:p>
    <w:p w14:paraId="6F2E5026" w14:textId="77777777" w:rsidR="00D200FF" w:rsidRPr="00A704C9" w:rsidRDefault="00D200FF" w:rsidP="00D200FF">
      <w:pPr>
        <w:pStyle w:val="affd"/>
        <w:spacing w:before="120" w:after="120"/>
        <w:rPr>
          <w:rFonts w:ascii="宋体" w:eastAsia="宋体" w:hAnsi="宋体"/>
        </w:rPr>
      </w:pPr>
      <w:bookmarkStart w:id="64" w:name="_Toc78980698"/>
      <w:r w:rsidRPr="00A704C9">
        <w:rPr>
          <w:rFonts w:ascii="宋体" w:eastAsia="宋体" w:hAnsi="宋体" w:hint="eastAsia"/>
        </w:rPr>
        <w:t>交接时，应核对马铃薯包装件数量。</w:t>
      </w:r>
      <w:bookmarkEnd w:id="64"/>
    </w:p>
    <w:p w14:paraId="5EC5ABD4" w14:textId="77777777" w:rsidR="00D200FF" w:rsidRPr="00A704C9" w:rsidRDefault="00D200FF" w:rsidP="00D200FF">
      <w:pPr>
        <w:pStyle w:val="affd"/>
        <w:spacing w:before="120" w:after="120"/>
        <w:rPr>
          <w:rFonts w:ascii="宋体" w:eastAsia="宋体" w:hAnsi="宋体"/>
        </w:rPr>
      </w:pPr>
      <w:bookmarkStart w:id="65" w:name="_Toc78980699"/>
      <w:r w:rsidRPr="00A704C9">
        <w:rPr>
          <w:rFonts w:ascii="宋体" w:eastAsia="宋体" w:hAnsi="宋体" w:hint="eastAsia"/>
        </w:rPr>
        <w:t>交接时，马铃薯外包装应无破损。</w:t>
      </w:r>
      <w:bookmarkEnd w:id="65"/>
    </w:p>
    <w:p w14:paraId="605DBEC1" w14:textId="6E5FCF2E" w:rsidR="00D200FF" w:rsidRPr="00A704C9" w:rsidRDefault="00D200FF" w:rsidP="00D200FF">
      <w:pPr>
        <w:pStyle w:val="affd"/>
        <w:spacing w:before="120" w:after="120"/>
        <w:rPr>
          <w:rFonts w:ascii="宋体" w:eastAsia="宋体" w:hAnsi="宋体"/>
        </w:rPr>
      </w:pPr>
      <w:bookmarkStart w:id="66" w:name="_Toc78980700"/>
      <w:r w:rsidRPr="00A704C9">
        <w:rPr>
          <w:rFonts w:ascii="宋体" w:eastAsia="宋体" w:hAnsi="宋体" w:hint="eastAsia"/>
        </w:rPr>
        <w:t>交接时，若发现数量、</w:t>
      </w:r>
      <w:r w:rsidR="004B1BCA">
        <w:rPr>
          <w:rFonts w:ascii="宋体" w:eastAsia="宋体" w:hAnsi="宋体" w:hint="eastAsia"/>
        </w:rPr>
        <w:t>外观</w:t>
      </w:r>
      <w:r w:rsidRPr="00A704C9">
        <w:rPr>
          <w:rFonts w:ascii="宋体" w:eastAsia="宋体" w:hAnsi="宋体" w:hint="eastAsia"/>
        </w:rPr>
        <w:t>质量等存在问题，应及时与相关方沟通，明确责任。</w:t>
      </w:r>
      <w:bookmarkEnd w:id="66"/>
    </w:p>
    <w:p w14:paraId="076BCAAF" w14:textId="77777777" w:rsidR="00D200FF" w:rsidRDefault="00A704C9" w:rsidP="00A704C9">
      <w:pPr>
        <w:pStyle w:val="affc"/>
        <w:spacing w:before="240" w:after="240"/>
      </w:pPr>
      <w:bookmarkStart w:id="67" w:name="_Toc78980701"/>
      <w:r>
        <w:rPr>
          <w:rFonts w:hint="eastAsia"/>
        </w:rPr>
        <w:t>信息管理</w:t>
      </w:r>
      <w:bookmarkEnd w:id="67"/>
    </w:p>
    <w:p w14:paraId="4D4B4383" w14:textId="77777777" w:rsidR="00A704C9" w:rsidRDefault="00A704C9" w:rsidP="00A704C9">
      <w:pPr>
        <w:pStyle w:val="affd"/>
        <w:spacing w:before="120" w:after="120"/>
      </w:pPr>
      <w:bookmarkStart w:id="68" w:name="_Toc78980702"/>
      <w:r>
        <w:rPr>
          <w:rFonts w:hint="eastAsia"/>
        </w:rPr>
        <w:t>信息化要求</w:t>
      </w:r>
      <w:bookmarkEnd w:id="68"/>
    </w:p>
    <w:p w14:paraId="5B69CB4F" w14:textId="77777777" w:rsidR="00A704C9" w:rsidRPr="00D8158B" w:rsidRDefault="00A704C9" w:rsidP="00A704C9">
      <w:pPr>
        <w:pStyle w:val="affe"/>
        <w:spacing w:before="120" w:after="120"/>
        <w:rPr>
          <w:rFonts w:ascii="宋体" w:eastAsia="宋体" w:hAnsi="宋体"/>
        </w:rPr>
      </w:pPr>
      <w:r w:rsidRPr="00D8158B">
        <w:rPr>
          <w:rFonts w:ascii="宋体" w:eastAsia="宋体" w:hAnsi="宋体" w:hint="eastAsia"/>
        </w:rPr>
        <w:t>应使用信息系统管理仓储、运输等作业</w:t>
      </w:r>
      <w:r w:rsidR="00D8158B" w:rsidRPr="00D8158B">
        <w:rPr>
          <w:rFonts w:ascii="宋体" w:eastAsia="宋体" w:hAnsi="宋体" w:hint="eastAsia"/>
        </w:rPr>
        <w:t>环节</w:t>
      </w:r>
      <w:r w:rsidRPr="00D8158B">
        <w:rPr>
          <w:rFonts w:ascii="宋体" w:eastAsia="宋体" w:hAnsi="宋体" w:hint="eastAsia"/>
        </w:rPr>
        <w:t>，并与上下游企业系统对接。</w:t>
      </w:r>
    </w:p>
    <w:p w14:paraId="04A983EC" w14:textId="77777777" w:rsidR="00A704C9" w:rsidRPr="00D8158B" w:rsidRDefault="00A704C9" w:rsidP="00A704C9">
      <w:pPr>
        <w:pStyle w:val="affe"/>
        <w:spacing w:before="120" w:after="120"/>
        <w:rPr>
          <w:rFonts w:ascii="宋体" w:eastAsia="宋体" w:hAnsi="宋体"/>
        </w:rPr>
      </w:pPr>
      <w:r w:rsidRPr="00D8158B">
        <w:rPr>
          <w:rFonts w:ascii="宋体" w:eastAsia="宋体" w:hAnsi="宋体" w:hint="eastAsia"/>
        </w:rPr>
        <w:t>仓储管理系统应包括入库、存储、库存管理、出库等功能。</w:t>
      </w:r>
    </w:p>
    <w:p w14:paraId="7636AFA0" w14:textId="77777777" w:rsidR="00A704C9" w:rsidRPr="00D8158B" w:rsidRDefault="00A704C9" w:rsidP="00A704C9">
      <w:pPr>
        <w:pStyle w:val="affe"/>
        <w:spacing w:before="120" w:after="120"/>
        <w:rPr>
          <w:rFonts w:ascii="宋体" w:eastAsia="宋体" w:hAnsi="宋体"/>
        </w:rPr>
      </w:pPr>
      <w:r w:rsidRPr="00D8158B">
        <w:rPr>
          <w:rFonts w:ascii="宋体" w:eastAsia="宋体" w:hAnsi="宋体" w:hint="eastAsia"/>
        </w:rPr>
        <w:t>运输管理系统应包括车辆定位、</w:t>
      </w:r>
      <w:r w:rsidR="00D8158B" w:rsidRPr="00D8158B">
        <w:rPr>
          <w:rFonts w:ascii="宋体" w:eastAsia="宋体" w:hAnsi="宋体" w:hint="eastAsia"/>
        </w:rPr>
        <w:t>运输</w:t>
      </w:r>
      <w:r w:rsidRPr="00D8158B">
        <w:rPr>
          <w:rFonts w:ascii="宋体" w:eastAsia="宋体" w:hAnsi="宋体" w:hint="eastAsia"/>
        </w:rPr>
        <w:t>回单、计费等功能。</w:t>
      </w:r>
    </w:p>
    <w:p w14:paraId="2AFC847D" w14:textId="77777777" w:rsidR="00A704C9" w:rsidRPr="00D8158B" w:rsidRDefault="00A704C9" w:rsidP="00A704C9">
      <w:pPr>
        <w:pStyle w:val="affe"/>
        <w:spacing w:before="120" w:after="120"/>
        <w:rPr>
          <w:rFonts w:ascii="宋体" w:eastAsia="宋体" w:hAnsi="宋体"/>
        </w:rPr>
      </w:pPr>
      <w:r w:rsidRPr="00D8158B">
        <w:rPr>
          <w:rFonts w:ascii="宋体" w:eastAsia="宋体" w:hAnsi="宋体" w:hint="eastAsia"/>
        </w:rPr>
        <w:t>仓储、运输等环节应配备必要的温度、湿度、二氧化碳浓度等数据采集及监测设备，并进行人工或自动记录。</w:t>
      </w:r>
    </w:p>
    <w:p w14:paraId="34737086" w14:textId="77777777" w:rsidR="00A704C9" w:rsidRPr="00D8158B" w:rsidRDefault="00A704C9" w:rsidP="00A704C9">
      <w:pPr>
        <w:pStyle w:val="affe"/>
        <w:spacing w:before="120" w:after="120"/>
        <w:rPr>
          <w:rFonts w:ascii="宋体" w:eastAsia="宋体" w:hAnsi="宋体"/>
        </w:rPr>
      </w:pPr>
      <w:r w:rsidRPr="00D8158B">
        <w:rPr>
          <w:rFonts w:ascii="宋体" w:eastAsia="宋体" w:hAnsi="宋体" w:hint="eastAsia"/>
        </w:rPr>
        <w:t>完成</w:t>
      </w:r>
      <w:r w:rsidR="00D8158B" w:rsidRPr="00D8158B">
        <w:rPr>
          <w:rFonts w:ascii="宋体" w:eastAsia="宋体" w:hAnsi="宋体" w:hint="eastAsia"/>
        </w:rPr>
        <w:t>仓储</w:t>
      </w:r>
      <w:r w:rsidRPr="00D8158B">
        <w:rPr>
          <w:rFonts w:ascii="宋体" w:eastAsia="宋体" w:hAnsi="宋体" w:hint="eastAsia"/>
        </w:rPr>
        <w:t>、运输、交付等环节后，应及时在系统上传信息。</w:t>
      </w:r>
    </w:p>
    <w:p w14:paraId="4BB09899" w14:textId="77777777" w:rsidR="00A704C9" w:rsidRDefault="00D8158B" w:rsidP="00D8158B">
      <w:pPr>
        <w:pStyle w:val="affd"/>
        <w:spacing w:before="120" w:after="120"/>
      </w:pPr>
      <w:bookmarkStart w:id="69" w:name="_Toc78980703"/>
      <w:r>
        <w:rPr>
          <w:rFonts w:hint="eastAsia"/>
        </w:rPr>
        <w:t>追溯体系</w:t>
      </w:r>
      <w:bookmarkEnd w:id="69"/>
    </w:p>
    <w:p w14:paraId="50DB1034" w14:textId="77777777" w:rsidR="00D8158B" w:rsidRPr="00D8158B" w:rsidRDefault="00D8158B" w:rsidP="00D8158B">
      <w:pPr>
        <w:pStyle w:val="affe"/>
        <w:spacing w:before="120" w:after="120"/>
        <w:rPr>
          <w:rFonts w:ascii="宋体" w:eastAsia="宋体" w:hAnsi="宋体"/>
        </w:rPr>
      </w:pPr>
      <w:r w:rsidRPr="00D8158B">
        <w:rPr>
          <w:rFonts w:ascii="宋体" w:eastAsia="宋体" w:hAnsi="宋体" w:hint="eastAsia"/>
        </w:rPr>
        <w:t>应建立马铃薯追溯体系，追溯体系建立可参考GB/T 31575-2015、NYT 1761-2009。</w:t>
      </w:r>
    </w:p>
    <w:p w14:paraId="7F0986EF" w14:textId="77777777" w:rsidR="00D8158B" w:rsidRPr="00D8158B" w:rsidRDefault="00D8158B" w:rsidP="00D8158B">
      <w:pPr>
        <w:pStyle w:val="affe"/>
        <w:spacing w:before="120" w:after="120"/>
        <w:rPr>
          <w:rFonts w:ascii="宋体" w:eastAsia="宋体" w:hAnsi="宋体"/>
        </w:rPr>
      </w:pPr>
      <w:r w:rsidRPr="00D8158B">
        <w:rPr>
          <w:rFonts w:ascii="宋体" w:eastAsia="宋体" w:hAnsi="宋体" w:hint="eastAsia"/>
        </w:rPr>
        <w:t>应建立信息保密机制，信息留存时间不少于3年。</w:t>
      </w:r>
    </w:p>
    <w:p w14:paraId="2B8A7C2E" w14:textId="77777777" w:rsidR="00D8158B" w:rsidRDefault="00D8158B" w:rsidP="00D8158B">
      <w:pPr>
        <w:pStyle w:val="affc"/>
        <w:spacing w:before="240" w:after="240"/>
      </w:pPr>
      <w:bookmarkStart w:id="70" w:name="_Toc78980704"/>
      <w:r>
        <w:rPr>
          <w:rFonts w:hint="eastAsia"/>
        </w:rPr>
        <w:t>绩效评价</w:t>
      </w:r>
      <w:bookmarkEnd w:id="70"/>
    </w:p>
    <w:p w14:paraId="7ACAC633" w14:textId="77777777" w:rsidR="00D8158B" w:rsidRDefault="00D8158B" w:rsidP="00D8158B">
      <w:pPr>
        <w:pStyle w:val="affd"/>
        <w:spacing w:before="120" w:after="120"/>
      </w:pPr>
      <w:bookmarkStart w:id="71" w:name="_Toc78980705"/>
      <w:r>
        <w:rPr>
          <w:rFonts w:hint="eastAsia"/>
        </w:rPr>
        <w:t>准时送达率</w:t>
      </w:r>
      <w:bookmarkEnd w:id="71"/>
    </w:p>
    <w:p w14:paraId="50229C65" w14:textId="77777777" w:rsidR="00D8158B" w:rsidRDefault="00D8158B" w:rsidP="00D8158B">
      <w:pPr>
        <w:pStyle w:val="affffb"/>
        <w:ind w:firstLine="420"/>
      </w:pPr>
      <w:r>
        <w:rPr>
          <w:rFonts w:hint="eastAsia"/>
        </w:rPr>
        <w:t>将货物准时送达目的地的订单量占订单总</w:t>
      </w:r>
      <w:r w:rsidRPr="00D8158B">
        <w:rPr>
          <w:rFonts w:hint="eastAsia"/>
        </w:rPr>
        <w:t>量的</w:t>
      </w:r>
      <w:r>
        <w:rPr>
          <w:rFonts w:hint="eastAsia"/>
        </w:rPr>
        <w:t>比例</w:t>
      </w:r>
      <w:r w:rsidRPr="00D8158B">
        <w:rPr>
          <w:rFonts w:hint="eastAsia"/>
        </w:rPr>
        <w:t>，按式（1）计算</w:t>
      </w:r>
    </w:p>
    <w:p w14:paraId="5AD6B0EC" w14:textId="77777777" w:rsidR="00D8158B" w:rsidRDefault="00D8158B" w:rsidP="00D8158B">
      <w:pPr>
        <w:pStyle w:val="affffffd"/>
      </w:pPr>
      <w:r>
        <w:lastRenderedPageBreak/>
        <w:tab/>
      </w:r>
      <w:r>
        <w:rPr>
          <w:rFonts w:hint="eastAsia"/>
        </w:rPr>
        <w:t xml:space="preserve">准时送达率 = </w:t>
      </w:r>
      <m:oMath>
        <m:f>
          <m:fPr>
            <m:ctrlPr>
              <w:rPr>
                <w:rFonts w:ascii="Cambria Math" w:hAnsi="Cambria Math"/>
              </w:rPr>
            </m:ctrlPr>
          </m:fPr>
          <m:num>
            <m:r>
              <m:rPr>
                <m:sty m:val="p"/>
              </m:rPr>
              <w:rPr>
                <w:rFonts w:ascii="Cambria Math" w:hAnsi="Cambria Math"/>
              </w:rPr>
              <m:t>准时送达订单量</m:t>
            </m:r>
          </m:num>
          <m:den>
            <m:r>
              <m:rPr>
                <m:sty m:val="p"/>
              </m:rPr>
              <w:rPr>
                <w:rFonts w:ascii="Cambria Math" w:hAnsi="Cambria Math"/>
              </w:rPr>
              <m:t>订单总量</m:t>
            </m:r>
          </m:den>
        </m:f>
        <m:r>
          <m:rPr>
            <m:sty m:val="p"/>
          </m:rPr>
          <w:rPr>
            <w:rFonts w:ascii="Cambria Math" w:hAnsi="Cambria Math"/>
          </w:rPr>
          <m:t>*100%</m:t>
        </m:r>
      </m:oMath>
      <w:r w:rsidRPr="00D8158B">
        <w:rPr>
          <w:rFonts w:ascii="微软雅黑" w:eastAsia="微软雅黑" w:hAnsi="微软雅黑"/>
        </w:rPr>
        <w:tab/>
      </w:r>
      <w:r>
        <w:t>(</w:t>
      </w:r>
      <w:r>
        <w:fldChar w:fldCharType="begin"/>
      </w:r>
      <w:r>
        <w:instrText xml:space="preserve"> AUTONUM </w:instrText>
      </w:r>
      <w:r>
        <w:fldChar w:fldCharType="end"/>
      </w:r>
      <w:r>
        <w:t>)</w:t>
      </w:r>
    </w:p>
    <w:p w14:paraId="794E2C97" w14:textId="77777777" w:rsidR="009273B3" w:rsidRDefault="00D8158B" w:rsidP="00D8158B">
      <w:pPr>
        <w:pStyle w:val="affd"/>
        <w:spacing w:before="120" w:after="120"/>
      </w:pPr>
      <w:bookmarkStart w:id="72" w:name="_Toc78980706"/>
      <w:r>
        <w:rPr>
          <w:rFonts w:hint="eastAsia"/>
        </w:rPr>
        <w:t>残损率</w:t>
      </w:r>
      <w:bookmarkEnd w:id="72"/>
    </w:p>
    <w:p w14:paraId="47119B69" w14:textId="77777777" w:rsidR="00D8158B" w:rsidRDefault="00D8158B" w:rsidP="00D8158B">
      <w:pPr>
        <w:pStyle w:val="affffb"/>
        <w:ind w:firstLine="420"/>
      </w:pPr>
      <w:r>
        <w:rPr>
          <w:rFonts w:hint="eastAsia"/>
        </w:rPr>
        <w:t>运输过程中，马铃薯损伤</w:t>
      </w:r>
      <w:r w:rsidRPr="00D8158B">
        <w:rPr>
          <w:rFonts w:hint="eastAsia"/>
        </w:rPr>
        <w:t>量与该批次</w:t>
      </w:r>
      <w:r>
        <w:rPr>
          <w:rFonts w:hint="eastAsia"/>
        </w:rPr>
        <w:t>马铃薯</w:t>
      </w:r>
      <w:r w:rsidRPr="00D8158B">
        <w:rPr>
          <w:rFonts w:hint="eastAsia"/>
        </w:rPr>
        <w:t>总量的</w:t>
      </w:r>
      <w:r>
        <w:rPr>
          <w:rFonts w:hint="eastAsia"/>
        </w:rPr>
        <w:t>比例</w:t>
      </w:r>
      <w:r w:rsidRPr="00D8158B">
        <w:rPr>
          <w:rFonts w:hint="eastAsia"/>
        </w:rPr>
        <w:t>，按式（2）计算</w:t>
      </w:r>
    </w:p>
    <w:p w14:paraId="0983DD0B" w14:textId="1C5B7421" w:rsidR="00D8158B" w:rsidRDefault="00D8158B" w:rsidP="00D8158B">
      <w:pPr>
        <w:pStyle w:val="affffffd"/>
      </w:pPr>
      <w:r>
        <w:tab/>
      </w:r>
      <w:r w:rsidRPr="00D8158B">
        <w:rPr>
          <w:rFonts w:hint="eastAsia"/>
        </w:rPr>
        <w:t>残损率</w:t>
      </w:r>
      <w:r>
        <w:rPr>
          <w:rFonts w:hint="eastAsia"/>
        </w:rPr>
        <w:t xml:space="preserve"> </w:t>
      </w:r>
      <w:r w:rsidRPr="00D8158B">
        <w:rPr>
          <w:rFonts w:hint="eastAsia"/>
        </w:rPr>
        <w:t>=</w:t>
      </w:r>
      <w:r>
        <w:rPr>
          <w:rFonts w:hint="eastAsia"/>
        </w:rPr>
        <w:t xml:space="preserve"> </w:t>
      </w:r>
      <m:oMath>
        <m:f>
          <m:fPr>
            <m:ctrlPr>
              <w:rPr>
                <w:rFonts w:ascii="Cambria Math" w:hAnsi="Cambria Math"/>
              </w:rPr>
            </m:ctrlPr>
          </m:fPr>
          <m:num>
            <m:r>
              <m:rPr>
                <m:sty m:val="p"/>
              </m:rPr>
              <w:rPr>
                <w:rFonts w:ascii="Cambria Math" w:hAnsi="Cambria Math"/>
              </w:rPr>
              <m:t>马铃薯损伤量</m:t>
            </m:r>
          </m:num>
          <m:den>
            <m:r>
              <m:rPr>
                <m:sty m:val="p"/>
              </m:rPr>
              <w:rPr>
                <w:rFonts w:ascii="Cambria Math" w:hAnsi="Cambria Math"/>
              </w:rPr>
              <m:t>该批次马铃薯总量</m:t>
            </m:r>
          </m:den>
        </m:f>
        <m:r>
          <m:rPr>
            <m:sty m:val="p"/>
          </m:rPr>
          <w:rPr>
            <w:rFonts w:ascii="Cambria Math" w:hAnsi="Cambria Math"/>
          </w:rPr>
          <m:t>*100%</m:t>
        </m:r>
      </m:oMath>
      <w:r w:rsidRPr="00D8158B">
        <w:rPr>
          <w:rFonts w:ascii="微软雅黑" w:eastAsia="微软雅黑" w:hAnsi="微软雅黑"/>
        </w:rPr>
        <w:tab/>
      </w:r>
      <w:r>
        <w:t>(</w:t>
      </w:r>
      <w:r>
        <w:fldChar w:fldCharType="begin"/>
      </w:r>
      <w:r>
        <w:instrText xml:space="preserve"> AUTONUM </w:instrText>
      </w:r>
      <w:r>
        <w:fldChar w:fldCharType="end"/>
      </w:r>
      <w:r>
        <w:t>)</w:t>
      </w:r>
    </w:p>
    <w:p w14:paraId="7B82CDA8" w14:textId="77777777" w:rsidR="004B1BCA" w:rsidRPr="004B1BCA" w:rsidRDefault="004B1BCA" w:rsidP="004B1BCA">
      <w:pPr>
        <w:pStyle w:val="affffa"/>
        <w:ind w:firstLine="420"/>
      </w:pPr>
    </w:p>
    <w:p w14:paraId="3B9BEE51" w14:textId="1E4458C7" w:rsidR="004B1BCA" w:rsidRDefault="004B1BCA" w:rsidP="004B1BCA">
      <w:pPr>
        <w:pStyle w:val="affd"/>
        <w:spacing w:before="120" w:after="120"/>
      </w:pPr>
      <w:bookmarkStart w:id="73" w:name="_Toc78980707"/>
      <w:r>
        <w:rPr>
          <w:rFonts w:hint="eastAsia"/>
        </w:rPr>
        <w:t>仓储温度合格率</w:t>
      </w:r>
    </w:p>
    <w:p w14:paraId="68126301" w14:textId="019B4980" w:rsidR="004B1BCA" w:rsidRDefault="004B1BCA" w:rsidP="004B1BCA">
      <w:pPr>
        <w:pStyle w:val="affffb"/>
        <w:ind w:firstLine="420"/>
      </w:pPr>
      <w:r>
        <w:rPr>
          <w:rFonts w:hint="eastAsia"/>
        </w:rPr>
        <w:t>储存</w:t>
      </w:r>
      <w:r w:rsidRPr="00D8158B">
        <w:rPr>
          <w:rFonts w:hint="eastAsia"/>
        </w:rPr>
        <w:t>过程中，</w:t>
      </w:r>
      <w:r>
        <w:rPr>
          <w:rFonts w:hint="eastAsia"/>
        </w:rPr>
        <w:t>储存</w:t>
      </w:r>
      <w:r w:rsidRPr="00D8158B">
        <w:rPr>
          <w:rFonts w:hint="eastAsia"/>
        </w:rPr>
        <w:t>温度符合要求的次数占</w:t>
      </w:r>
      <w:r>
        <w:rPr>
          <w:rFonts w:hint="eastAsia"/>
        </w:rPr>
        <w:t>温度检查</w:t>
      </w:r>
      <w:r w:rsidRPr="00D8158B">
        <w:rPr>
          <w:rFonts w:hint="eastAsia"/>
        </w:rPr>
        <w:t>总次数的</w:t>
      </w:r>
      <w:r>
        <w:rPr>
          <w:rFonts w:hint="eastAsia"/>
        </w:rPr>
        <w:t>比例</w:t>
      </w:r>
      <w:r w:rsidRPr="00D8158B">
        <w:rPr>
          <w:rFonts w:hint="eastAsia"/>
        </w:rPr>
        <w:t>，按式（3）计算</w:t>
      </w:r>
    </w:p>
    <w:p w14:paraId="2614C2D9" w14:textId="0E7ED30E" w:rsidR="004B1BCA" w:rsidRDefault="004B1BCA" w:rsidP="004B1BCA">
      <w:pPr>
        <w:pStyle w:val="affffffd"/>
      </w:pPr>
      <w:r>
        <w:tab/>
      </w:r>
      <w:r>
        <w:rPr>
          <w:rFonts w:hint="eastAsia"/>
        </w:rPr>
        <w:t>储存</w:t>
      </w:r>
      <w:r w:rsidRPr="00D8158B">
        <w:rPr>
          <w:rFonts w:hint="eastAsia"/>
        </w:rPr>
        <w:t>温度合格率</w:t>
      </w:r>
      <w:r>
        <w:rPr>
          <w:rFonts w:hint="eastAsia"/>
        </w:rPr>
        <w:t xml:space="preserve"> </w:t>
      </w:r>
      <w:r w:rsidRPr="00D8158B">
        <w:rPr>
          <w:rFonts w:hint="eastAsia"/>
        </w:rPr>
        <w:t>=</w:t>
      </w:r>
      <w:r>
        <w:rPr>
          <w:rFonts w:hint="eastAsia"/>
        </w:rPr>
        <w:t xml:space="preserve"> </w:t>
      </w:r>
      <m:oMath>
        <m:f>
          <m:fPr>
            <m:ctrlPr>
              <w:rPr>
                <w:rFonts w:ascii="Cambria Math" w:hAnsi="Cambria Math"/>
              </w:rPr>
            </m:ctrlPr>
          </m:fPr>
          <m:num>
            <m:r>
              <m:rPr>
                <m:sty m:val="p"/>
              </m:rPr>
              <w:rPr>
                <w:rFonts w:ascii="Cambria Math" w:hAnsi="Cambria Math" w:hint="eastAsia"/>
              </w:rPr>
              <m:t>储存</m:t>
            </m:r>
            <m:r>
              <m:rPr>
                <m:sty m:val="p"/>
              </m:rPr>
              <w:rPr>
                <w:rFonts w:ascii="Cambria Math" w:hAnsi="Cambria Math"/>
              </w:rPr>
              <m:t>温度符合要求的次数</m:t>
            </m:r>
          </m:num>
          <m:den>
            <m:r>
              <m:rPr>
                <m:sty m:val="p"/>
              </m:rPr>
              <w:rPr>
                <w:rFonts w:ascii="Cambria Math" w:hAnsi="Cambria Math" w:hint="eastAsia"/>
              </w:rPr>
              <m:t>温度检查</m:t>
            </m:r>
            <m:r>
              <m:rPr>
                <m:sty m:val="p"/>
              </m:rPr>
              <w:rPr>
                <w:rFonts w:ascii="Cambria Math" w:hAnsi="Cambria Math"/>
              </w:rPr>
              <m:t>总次数</m:t>
            </m:r>
          </m:den>
        </m:f>
        <m:r>
          <m:rPr>
            <m:sty m:val="p"/>
          </m:rPr>
          <w:rPr>
            <w:rFonts w:ascii="Cambria Math" w:hAnsi="Cambria Math"/>
          </w:rPr>
          <m:t>*100%</m:t>
        </m:r>
      </m:oMath>
      <w:r w:rsidRPr="00D8158B">
        <w:rPr>
          <w:rFonts w:ascii="微软雅黑" w:eastAsia="微软雅黑" w:hAnsi="微软雅黑"/>
        </w:rPr>
        <w:tab/>
      </w:r>
      <w:r>
        <w:t>(</w:t>
      </w:r>
      <w:r>
        <w:fldChar w:fldCharType="begin"/>
      </w:r>
      <w:r>
        <w:instrText xml:space="preserve"> AUTONUM </w:instrText>
      </w:r>
      <w:r>
        <w:fldChar w:fldCharType="end"/>
      </w:r>
      <w:r>
        <w:t>)</w:t>
      </w:r>
    </w:p>
    <w:p w14:paraId="22C3B6EE" w14:textId="65D48C3C" w:rsidR="00D8158B" w:rsidRDefault="00D8158B" w:rsidP="00D8158B">
      <w:pPr>
        <w:pStyle w:val="affd"/>
        <w:spacing w:before="120" w:after="120"/>
      </w:pPr>
      <w:r>
        <w:rPr>
          <w:rFonts w:hint="eastAsia"/>
        </w:rPr>
        <w:t>运输温度合格率</w:t>
      </w:r>
      <w:bookmarkEnd w:id="73"/>
    </w:p>
    <w:p w14:paraId="494D8A53" w14:textId="77777777" w:rsidR="00D8158B" w:rsidRDefault="00D8158B" w:rsidP="00D8158B">
      <w:pPr>
        <w:pStyle w:val="affffb"/>
        <w:ind w:firstLine="420"/>
      </w:pPr>
      <w:r w:rsidRPr="00D8158B">
        <w:rPr>
          <w:rFonts w:hint="eastAsia"/>
        </w:rPr>
        <w:t>运输过程中，运输温度符合要求的次数占运输总次数的</w:t>
      </w:r>
      <w:r>
        <w:rPr>
          <w:rFonts w:hint="eastAsia"/>
        </w:rPr>
        <w:t>比例</w:t>
      </w:r>
      <w:r w:rsidRPr="00D8158B">
        <w:rPr>
          <w:rFonts w:hint="eastAsia"/>
        </w:rPr>
        <w:t>，按式（3）计算</w:t>
      </w:r>
    </w:p>
    <w:p w14:paraId="3EC05F07" w14:textId="77777777" w:rsidR="00D8158B" w:rsidRDefault="00D8158B" w:rsidP="00D8158B">
      <w:pPr>
        <w:pStyle w:val="affffffd"/>
      </w:pPr>
      <w:r>
        <w:tab/>
      </w:r>
      <w:r w:rsidRPr="00D8158B">
        <w:rPr>
          <w:rFonts w:hint="eastAsia"/>
        </w:rPr>
        <w:t>运输温度合格率</w:t>
      </w:r>
      <w:r>
        <w:rPr>
          <w:rFonts w:hint="eastAsia"/>
        </w:rPr>
        <w:t xml:space="preserve"> </w:t>
      </w:r>
      <w:r w:rsidRPr="00D8158B">
        <w:rPr>
          <w:rFonts w:hint="eastAsia"/>
        </w:rPr>
        <w:t>=</w:t>
      </w:r>
      <w:r>
        <w:rPr>
          <w:rFonts w:hint="eastAsia"/>
        </w:rPr>
        <w:t xml:space="preserve"> </w:t>
      </w:r>
      <m:oMath>
        <m:f>
          <m:fPr>
            <m:ctrlPr>
              <w:rPr>
                <w:rFonts w:ascii="Cambria Math" w:hAnsi="Cambria Math"/>
              </w:rPr>
            </m:ctrlPr>
          </m:fPr>
          <m:num>
            <m:r>
              <m:rPr>
                <m:sty m:val="p"/>
              </m:rPr>
              <w:rPr>
                <w:rFonts w:ascii="Cambria Math" w:hAnsi="Cambria Math"/>
              </w:rPr>
              <m:t>运输温度符合要求的次数</m:t>
            </m:r>
          </m:num>
          <m:den>
            <m:r>
              <m:rPr>
                <m:sty m:val="p"/>
              </m:rPr>
              <w:rPr>
                <w:rFonts w:ascii="Cambria Math" w:hAnsi="Cambria Math"/>
              </w:rPr>
              <m:t>运输总次数</m:t>
            </m:r>
          </m:den>
        </m:f>
        <m:r>
          <m:rPr>
            <m:sty m:val="p"/>
          </m:rPr>
          <w:rPr>
            <w:rFonts w:ascii="Cambria Math" w:hAnsi="Cambria Math"/>
          </w:rPr>
          <m:t>*100%</m:t>
        </m:r>
      </m:oMath>
      <w:r w:rsidRPr="00D8158B">
        <w:rPr>
          <w:rFonts w:ascii="微软雅黑" w:eastAsia="微软雅黑" w:hAnsi="微软雅黑"/>
        </w:rPr>
        <w:tab/>
      </w:r>
      <w:r>
        <w:t>(</w:t>
      </w:r>
      <w:r>
        <w:fldChar w:fldCharType="begin"/>
      </w:r>
      <w:r>
        <w:instrText xml:space="preserve"> AUTONUM </w:instrText>
      </w:r>
      <w:r>
        <w:fldChar w:fldCharType="end"/>
      </w:r>
      <w:r>
        <w:t>)</w:t>
      </w:r>
    </w:p>
    <w:p w14:paraId="750A7751" w14:textId="77777777" w:rsidR="00D8158B" w:rsidRDefault="00D8158B" w:rsidP="00D8158B">
      <w:pPr>
        <w:pStyle w:val="affd"/>
        <w:spacing w:before="120" w:after="120"/>
      </w:pPr>
      <w:bookmarkStart w:id="74" w:name="_Toc78980708"/>
      <w:r>
        <w:rPr>
          <w:rFonts w:hint="eastAsia"/>
        </w:rPr>
        <w:t>验收合格率</w:t>
      </w:r>
      <w:bookmarkEnd w:id="74"/>
    </w:p>
    <w:p w14:paraId="2D904E38" w14:textId="77777777" w:rsidR="00D8158B" w:rsidRDefault="00D8158B" w:rsidP="00D8158B">
      <w:pPr>
        <w:pStyle w:val="affffb"/>
        <w:ind w:firstLine="420"/>
      </w:pPr>
      <w:r w:rsidRPr="00D8158B">
        <w:rPr>
          <w:rFonts w:hint="eastAsia"/>
        </w:rPr>
        <w:t>客户验收合格的次数占验收总次</w:t>
      </w:r>
      <w:r>
        <w:rPr>
          <w:rFonts w:hint="eastAsia"/>
        </w:rPr>
        <w:t>数的比例</w:t>
      </w:r>
      <w:r w:rsidRPr="00D8158B">
        <w:rPr>
          <w:rFonts w:hint="eastAsia"/>
        </w:rPr>
        <w:t>，按式（4）计算</w:t>
      </w:r>
    </w:p>
    <w:p w14:paraId="1415947C" w14:textId="77777777" w:rsidR="00D8158B" w:rsidRDefault="00D8158B" w:rsidP="00D8158B">
      <w:pPr>
        <w:pStyle w:val="affffffd"/>
      </w:pPr>
      <w:r>
        <w:tab/>
      </w:r>
      <w:r w:rsidRPr="00D8158B">
        <w:rPr>
          <w:rFonts w:hint="eastAsia"/>
        </w:rPr>
        <w:t>验收合格率</w:t>
      </w:r>
      <w:r>
        <w:rPr>
          <w:rFonts w:hint="eastAsia"/>
        </w:rPr>
        <w:t xml:space="preserve"> </w:t>
      </w:r>
      <w:r w:rsidRPr="00D8158B">
        <w:rPr>
          <w:rFonts w:hint="eastAsia"/>
        </w:rPr>
        <w:t>=</w:t>
      </w:r>
      <w:r>
        <w:rPr>
          <w:rFonts w:hint="eastAsia"/>
        </w:rPr>
        <w:t xml:space="preserve"> </w:t>
      </w:r>
      <m:oMath>
        <m:f>
          <m:fPr>
            <m:ctrlPr>
              <w:rPr>
                <w:rFonts w:ascii="Cambria Math" w:hAnsi="Cambria Math"/>
              </w:rPr>
            </m:ctrlPr>
          </m:fPr>
          <m:num>
            <m:r>
              <m:rPr>
                <m:sty m:val="p"/>
              </m:rPr>
              <w:rPr>
                <w:rFonts w:ascii="Cambria Math" w:hAnsi="Cambria Math"/>
              </w:rPr>
              <m:t>验收合格的次数</m:t>
            </m:r>
          </m:num>
          <m:den>
            <m:r>
              <m:rPr>
                <m:sty m:val="p"/>
              </m:rPr>
              <w:rPr>
                <w:rFonts w:ascii="Cambria Math" w:hAnsi="Cambria Math"/>
              </w:rPr>
              <m:t>验收总次数</m:t>
            </m:r>
          </m:den>
        </m:f>
        <m:r>
          <m:rPr>
            <m:sty m:val="p"/>
          </m:rPr>
          <w:rPr>
            <w:rFonts w:ascii="Cambria Math" w:hAnsi="Cambria Math"/>
          </w:rPr>
          <m:t>*100%</m:t>
        </m:r>
      </m:oMath>
      <w:r w:rsidRPr="00D8158B">
        <w:rPr>
          <w:rFonts w:ascii="微软雅黑" w:eastAsia="微软雅黑" w:hAnsi="微软雅黑"/>
        </w:rPr>
        <w:tab/>
      </w:r>
      <w:r>
        <w:t>(</w:t>
      </w:r>
      <w:r>
        <w:fldChar w:fldCharType="begin"/>
      </w:r>
      <w:r>
        <w:instrText xml:space="preserve"> AUTONUM </w:instrText>
      </w:r>
      <w:r>
        <w:fldChar w:fldCharType="end"/>
      </w:r>
      <w:r>
        <w:t>)</w:t>
      </w:r>
    </w:p>
    <w:p w14:paraId="1AEE203B" w14:textId="77777777" w:rsidR="00D8158B" w:rsidRPr="00D8158B" w:rsidRDefault="00D8158B" w:rsidP="00D8158B">
      <w:pPr>
        <w:pStyle w:val="affffa"/>
        <w:ind w:firstLineChars="0" w:firstLine="0"/>
        <w:jc w:val="center"/>
      </w:pPr>
      <w:bookmarkStart w:id="75" w:name="BookMark8"/>
      <w:bookmarkEnd w:id="21"/>
      <w:r>
        <w:rPr>
          <w:noProof/>
        </w:rPr>
        <w:drawing>
          <wp:inline distT="0" distB="0" distL="0" distR="0" wp14:anchorId="54748F8B" wp14:editId="16B3B438">
            <wp:extent cx="1485900" cy="317500"/>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85900" cy="317500"/>
                    </a:xfrm>
                    <a:prstGeom prst="rect">
                      <a:avLst/>
                    </a:prstGeom>
                  </pic:spPr>
                </pic:pic>
              </a:graphicData>
            </a:graphic>
          </wp:inline>
        </w:drawing>
      </w:r>
      <w:bookmarkEnd w:id="75"/>
    </w:p>
    <w:sectPr w:rsidR="00D8158B" w:rsidRPr="00D8158B" w:rsidSect="009908A3">
      <w:pgSz w:w="11906" w:h="16838" w:code="9"/>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DB31" w14:textId="77777777" w:rsidR="00C86CC5" w:rsidRDefault="00C86CC5" w:rsidP="00D86DB7">
      <w:r>
        <w:separator/>
      </w:r>
    </w:p>
    <w:p w14:paraId="7D1BAAE8" w14:textId="77777777" w:rsidR="00C86CC5" w:rsidRDefault="00C86CC5"/>
    <w:p w14:paraId="29788AC2" w14:textId="77777777" w:rsidR="00C86CC5" w:rsidRDefault="00C86CC5"/>
  </w:endnote>
  <w:endnote w:type="continuationSeparator" w:id="0">
    <w:p w14:paraId="30F14401" w14:textId="77777777" w:rsidR="00C86CC5" w:rsidRDefault="00C86CC5" w:rsidP="00D86DB7">
      <w:r>
        <w:continuationSeparator/>
      </w:r>
    </w:p>
    <w:p w14:paraId="32CA9795" w14:textId="77777777" w:rsidR="00C86CC5" w:rsidRDefault="00C86CC5"/>
    <w:p w14:paraId="2125F1F8" w14:textId="77777777" w:rsidR="00C86CC5" w:rsidRDefault="00C86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6625" w14:textId="77777777" w:rsidR="00145D9D" w:rsidRDefault="0087679B">
    <w:pPr>
      <w:pStyle w:val="afffb"/>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9289"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7CDF"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DABD" w14:textId="77777777" w:rsidR="000C57D6" w:rsidRDefault="0087679B" w:rsidP="00C94DF2">
    <w:pPr>
      <w:pStyle w:val="affff8"/>
    </w:pPr>
    <w:r>
      <w:fldChar w:fldCharType="begin"/>
    </w:r>
    <w:r w:rsidR="000C57D6">
      <w:instrText>PAGE   \* MERGEFORMAT</w:instrText>
    </w:r>
    <w:r>
      <w:fldChar w:fldCharType="separate"/>
    </w:r>
    <w:r w:rsidR="004B77D7" w:rsidRPr="004B77D7">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9ECF" w14:textId="77777777" w:rsidR="00C86CC5" w:rsidRDefault="00C86CC5" w:rsidP="00D86DB7">
      <w:r>
        <w:separator/>
      </w:r>
    </w:p>
  </w:footnote>
  <w:footnote w:type="continuationSeparator" w:id="0">
    <w:p w14:paraId="608D93F7" w14:textId="77777777" w:rsidR="00C86CC5" w:rsidRDefault="00C86CC5" w:rsidP="00D86DB7">
      <w:r>
        <w:continuationSeparator/>
      </w:r>
    </w:p>
    <w:p w14:paraId="32724DB6" w14:textId="77777777" w:rsidR="00C86CC5" w:rsidRDefault="00C86CC5"/>
    <w:p w14:paraId="661C16EE" w14:textId="77777777" w:rsidR="00C86CC5" w:rsidRDefault="00C86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52C"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9466"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358F"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F69F" w14:textId="77777777" w:rsidR="00714F58" w:rsidRDefault="00CD7851"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4F5926">
      <w:rPr>
        <w:noProof/>
      </w:rPr>
      <w:t>T/XXX XXXX—XXXX</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02BD" w14:textId="6B23DC7E" w:rsidR="00D84FA1" w:rsidRPr="00D84FA1" w:rsidRDefault="00CD7851" w:rsidP="00A2271D">
    <w:pPr>
      <w:pStyle w:val="afffff0"/>
    </w:pPr>
    <w:r>
      <w:fldChar w:fldCharType="begin"/>
    </w:r>
    <w:r>
      <w:instrText xml:space="preserve"> STYLEREF  标准文件_文件编号  \* MERGEFORMAT </w:instrText>
    </w:r>
    <w:r>
      <w:fldChar w:fldCharType="separate"/>
    </w:r>
    <w:r w:rsidR="00AD1DB1">
      <w:t>T/WD XXXX</w:t>
    </w:r>
    <w:r w:rsidR="00AD1DB1">
      <w:t>—</w:t>
    </w:r>
    <w:r w:rsidR="00AD1DB1">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27"/>
  </w:num>
  <w:num w:numId="33">
    <w:abstractNumId w:val="27"/>
  </w:num>
  <w:num w:numId="3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50000" w:hash="6/ELFwzEHQeNTM0jF6x47NFJOjQ=" w:salt="oi7ie9G1WOFK4YPC/SBVg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77D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6256"/>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167"/>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3B64"/>
    <w:rsid w:val="00432DAA"/>
    <w:rsid w:val="00434305"/>
    <w:rsid w:val="00435DF7"/>
    <w:rsid w:val="004377D6"/>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1BCA"/>
    <w:rsid w:val="004B2701"/>
    <w:rsid w:val="004B2E1B"/>
    <w:rsid w:val="004B3AA8"/>
    <w:rsid w:val="004B3E93"/>
    <w:rsid w:val="004B77D7"/>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5926"/>
    <w:rsid w:val="004F6456"/>
    <w:rsid w:val="004F696E"/>
    <w:rsid w:val="004F6C71"/>
    <w:rsid w:val="00501139"/>
    <w:rsid w:val="0050363E"/>
    <w:rsid w:val="005039BC"/>
    <w:rsid w:val="005043BB"/>
    <w:rsid w:val="00504A3D"/>
    <w:rsid w:val="00505767"/>
    <w:rsid w:val="005065C3"/>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846"/>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2EC3"/>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533"/>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419A"/>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679B"/>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3D53"/>
    <w:rsid w:val="009B6029"/>
    <w:rsid w:val="009B6971"/>
    <w:rsid w:val="009C27F1"/>
    <w:rsid w:val="009C3152"/>
    <w:rsid w:val="009C3257"/>
    <w:rsid w:val="009C4CFA"/>
    <w:rsid w:val="009C5070"/>
    <w:rsid w:val="009D112C"/>
    <w:rsid w:val="009D1385"/>
    <w:rsid w:val="009D47FA"/>
    <w:rsid w:val="009D4C5B"/>
    <w:rsid w:val="009D50D2"/>
    <w:rsid w:val="009D6BCA"/>
    <w:rsid w:val="009E0E69"/>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4C9"/>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1DB1"/>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0DCA"/>
    <w:rsid w:val="00C819F8"/>
    <w:rsid w:val="00C8248C"/>
    <w:rsid w:val="00C84E33"/>
    <w:rsid w:val="00C86CC5"/>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2A2D"/>
    <w:rsid w:val="00CD4092"/>
    <w:rsid w:val="00CD4A20"/>
    <w:rsid w:val="00CD50A1"/>
    <w:rsid w:val="00CD519E"/>
    <w:rsid w:val="00CD7851"/>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0FF"/>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158B"/>
    <w:rsid w:val="00D84941"/>
    <w:rsid w:val="00D84FA1"/>
    <w:rsid w:val="00D851F0"/>
    <w:rsid w:val="00D86DB7"/>
    <w:rsid w:val="00D87BF5"/>
    <w:rsid w:val="00D90721"/>
    <w:rsid w:val="00D926D0"/>
    <w:rsid w:val="00D93030"/>
    <w:rsid w:val="00D950E1"/>
    <w:rsid w:val="00D952A6"/>
    <w:rsid w:val="00D97F99"/>
    <w:rsid w:val="00DA0F57"/>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8A119"/>
  <w15:docId w15:val="{284D999E-D492-4A9B-9D57-F0928230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4F5926"/>
    <w:rPr>
      <w:rFonts w:ascii="宋体"/>
      <w:sz w:val="18"/>
      <w:szCs w:val="18"/>
    </w:rPr>
  </w:style>
  <w:style w:type="character" w:customStyle="1" w:styleId="afffffffffffc">
    <w:name w:val="文档结构图 字符"/>
    <w:basedOn w:val="afff6"/>
    <w:link w:val="afffffffffffb"/>
    <w:uiPriority w:val="99"/>
    <w:semiHidden/>
    <w:rsid w:val="004F5926"/>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09B0D0049486888E5C95819D37205"/>
        <w:category>
          <w:name w:val="常规"/>
          <w:gallery w:val="placeholder"/>
        </w:category>
        <w:types>
          <w:type w:val="bbPlcHdr"/>
        </w:types>
        <w:behaviors>
          <w:behavior w:val="content"/>
        </w:behaviors>
        <w:guid w:val="{BE83206E-35FA-4C72-94FF-B602417C79A9}"/>
      </w:docPartPr>
      <w:docPartBody>
        <w:p w:rsidR="00372E0F" w:rsidRDefault="00037E97">
          <w:pPr>
            <w:pStyle w:val="BA909B0D0049486888E5C95819D37205"/>
          </w:pPr>
          <w:r w:rsidRPr="00751A05">
            <w:rPr>
              <w:rStyle w:val="a3"/>
              <w:rFonts w:hint="eastAsia"/>
            </w:rPr>
            <w:t>单击或点击此处输入文字。</w:t>
          </w:r>
        </w:p>
      </w:docPartBody>
    </w:docPart>
    <w:docPart>
      <w:docPartPr>
        <w:name w:val="B75859D9DA094780A9EB8D95971435B4"/>
        <w:category>
          <w:name w:val="常规"/>
          <w:gallery w:val="placeholder"/>
        </w:category>
        <w:types>
          <w:type w:val="bbPlcHdr"/>
        </w:types>
        <w:behaviors>
          <w:behavior w:val="content"/>
        </w:behaviors>
        <w:guid w:val="{7BD55053-8EFA-47D3-8A6E-19D1F3D2EF12}"/>
      </w:docPartPr>
      <w:docPartBody>
        <w:p w:rsidR="00372E0F" w:rsidRDefault="00037E97">
          <w:pPr>
            <w:pStyle w:val="B75859D9DA094780A9EB8D95971435B4"/>
          </w:pPr>
          <w:r w:rsidRPr="00FB6243">
            <w:rPr>
              <w:rStyle w:val="a3"/>
              <w:rFonts w:hint="eastAsia"/>
            </w:rPr>
            <w:t>选择一项。</w:t>
          </w:r>
        </w:p>
      </w:docPartBody>
    </w:docPart>
    <w:docPart>
      <w:docPartPr>
        <w:name w:val="EC8EF8F3ECF74201B70BD341AEAD4C26"/>
        <w:category>
          <w:name w:val="常规"/>
          <w:gallery w:val="placeholder"/>
        </w:category>
        <w:types>
          <w:type w:val="bbPlcHdr"/>
        </w:types>
        <w:behaviors>
          <w:behavior w:val="content"/>
        </w:behaviors>
        <w:guid w:val="{8D9031D2-48D5-43D1-8170-EA8923064CCD}"/>
      </w:docPartPr>
      <w:docPartBody>
        <w:p w:rsidR="00372E0F" w:rsidRDefault="00037E97">
          <w:pPr>
            <w:pStyle w:val="EC8EF8F3ECF74201B70BD341AEAD4C26"/>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3B7C"/>
    <w:rsid w:val="00023B7C"/>
    <w:rsid w:val="00037E97"/>
    <w:rsid w:val="00372E0F"/>
    <w:rsid w:val="00977AAD"/>
    <w:rsid w:val="00BF3BE7"/>
    <w:rsid w:val="00DB6841"/>
    <w:rsid w:val="00FC2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3B7C"/>
    <w:rPr>
      <w:color w:val="808080"/>
    </w:rPr>
  </w:style>
  <w:style w:type="paragraph" w:customStyle="1" w:styleId="BA909B0D0049486888E5C95819D37205">
    <w:name w:val="BA909B0D0049486888E5C95819D37205"/>
    <w:pPr>
      <w:widowControl w:val="0"/>
      <w:jc w:val="both"/>
    </w:pPr>
  </w:style>
  <w:style w:type="paragraph" w:customStyle="1" w:styleId="B75859D9DA094780A9EB8D95971435B4">
    <w:name w:val="B75859D9DA094780A9EB8D95971435B4"/>
    <w:pPr>
      <w:widowControl w:val="0"/>
      <w:jc w:val="both"/>
    </w:pPr>
  </w:style>
  <w:style w:type="paragraph" w:customStyle="1" w:styleId="EC8EF8F3ECF74201B70BD341AEAD4C26">
    <w:name w:val="EC8EF8F3ECF74201B70BD341AEAD4C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F907-54C7-453B-8712-3C64AF8A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75</TotalTime>
  <Pages>6</Pages>
  <Words>563</Words>
  <Characters>3214</Characters>
  <Application>Microsoft Office Word</Application>
  <DocSecurity>0</DocSecurity>
  <Lines>26</Lines>
  <Paragraphs>7</Paragraphs>
  <ScaleCrop>false</ScaleCrop>
  <Company>PCMI</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lizhongliang</dc:creator>
  <dc:description>&lt;config cover="true" show_menu="true" version="1.0.0" doctype="SDKXY"&gt;_x000d_
&lt;/config&gt;</dc:description>
  <cp:lastModifiedBy>jie</cp:lastModifiedBy>
  <cp:revision>12</cp:revision>
  <cp:lastPrinted>2021-02-02T08:22:00Z</cp:lastPrinted>
  <dcterms:created xsi:type="dcterms:W3CDTF">2021-08-04T05:45:00Z</dcterms:created>
  <dcterms:modified xsi:type="dcterms:W3CDTF">2021-08-09T03:08:00Z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