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42459EB0" w14:textId="77777777" w:rsidTr="00215ADD">
        <w:tc>
          <w:tcPr>
            <w:tcW w:w="509" w:type="dxa"/>
          </w:tcPr>
          <w:p w14:paraId="178A93DD"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B15B7A">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A574D84" w14:textId="77777777" w:rsidR="00672BFD" w:rsidRPr="00672BFD" w:rsidRDefault="00210F04"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01897" w:rsidRPr="00B15B7A">
              <w:rPr>
                <w:rFonts w:ascii="Times New Roman" w:eastAsia="黑体" w:hAnsi="Times New Roman" w:hint="eastAsia"/>
                <w:sz w:val="21"/>
                <w:szCs w:val="21"/>
              </w:rPr>
              <w:t>0</w:t>
            </w:r>
            <w:r w:rsidR="00601897" w:rsidRPr="00B15B7A">
              <w:rPr>
                <w:rFonts w:ascii="Times New Roman" w:eastAsia="黑体" w:hAnsi="Times New Roman"/>
                <w:sz w:val="21"/>
                <w:szCs w:val="21"/>
              </w:rPr>
              <w:t>3</w:t>
            </w:r>
            <w:r w:rsidR="00601897">
              <w:rPr>
                <w:rFonts w:ascii="黑体" w:eastAsia="黑体" w:hAnsi="黑体"/>
                <w:sz w:val="21"/>
                <w:szCs w:val="21"/>
              </w:rPr>
              <w:t>.</w:t>
            </w:r>
            <w:r w:rsidR="00601897" w:rsidRPr="00B15B7A">
              <w:rPr>
                <w:rFonts w:ascii="Times New Roman" w:eastAsia="黑体" w:hAnsi="Times New Roman"/>
                <w:sz w:val="21"/>
                <w:szCs w:val="21"/>
              </w:rPr>
              <w:t>100</w:t>
            </w:r>
            <w:r w:rsidR="00601897">
              <w:rPr>
                <w:rFonts w:ascii="黑体" w:eastAsia="黑体" w:hAnsi="黑体"/>
                <w:sz w:val="21"/>
                <w:szCs w:val="21"/>
              </w:rPr>
              <w:t>.</w:t>
            </w:r>
            <w:r w:rsidR="00601897" w:rsidRPr="00B15B7A">
              <w:rPr>
                <w:rFonts w:ascii="Times New Roman" w:eastAsia="黑体" w:hAnsi="Times New Roman"/>
                <w:sz w:val="21"/>
                <w:szCs w:val="21"/>
              </w:rPr>
              <w:t>01</w:t>
            </w:r>
            <w:r w:rsidRPr="00672BFD">
              <w:rPr>
                <w:rFonts w:ascii="黑体" w:eastAsia="黑体" w:hAnsi="黑体"/>
                <w:sz w:val="21"/>
                <w:szCs w:val="21"/>
              </w:rPr>
              <w:fldChar w:fldCharType="end"/>
            </w:r>
            <w:bookmarkEnd w:id="0"/>
          </w:p>
        </w:tc>
      </w:tr>
      <w:tr w:rsidR="007B7453" w:rsidRPr="00672BFD" w14:paraId="4B38EE13" w14:textId="77777777" w:rsidTr="00215ADD">
        <w:tc>
          <w:tcPr>
            <w:tcW w:w="509" w:type="dxa"/>
          </w:tcPr>
          <w:p w14:paraId="03E5A8B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B15B7A">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4749241C" w14:textId="77777777" w:rsidTr="008A173B">
              <w:trPr>
                <w:trHeight w:hRule="exact" w:val="1021"/>
              </w:trPr>
              <w:tc>
                <w:tcPr>
                  <w:tcW w:w="9242" w:type="dxa"/>
                  <w:vAlign w:val="center"/>
                </w:tcPr>
                <w:p w14:paraId="1C857794" w14:textId="77777777" w:rsidR="000F4050" w:rsidRDefault="000F4050" w:rsidP="00D4314A">
                  <w:pPr>
                    <w:pStyle w:val="affff5"/>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14:paraId="5BFB1A9D" w14:textId="77777777" w:rsidR="00FB231D" w:rsidRPr="00672BFD" w:rsidRDefault="00210F04"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01897" w:rsidRPr="00B15B7A">
              <w:rPr>
                <w:rFonts w:ascii="Times New Roman" w:eastAsia="黑体" w:hAnsi="Times New Roman"/>
                <w:sz w:val="21"/>
                <w:szCs w:val="21"/>
              </w:rPr>
              <w:t>A</w:t>
            </w:r>
            <w:r w:rsidR="00601897">
              <w:rPr>
                <w:rFonts w:ascii="黑体" w:eastAsia="黑体" w:hAnsi="黑体"/>
                <w:sz w:val="21"/>
                <w:szCs w:val="21"/>
              </w:rPr>
              <w:t xml:space="preserve"> </w:t>
            </w:r>
            <w:r w:rsidR="00601897" w:rsidRPr="00B15B7A">
              <w:rPr>
                <w:rFonts w:ascii="Times New Roman" w:eastAsia="黑体" w:hAnsi="Times New Roman"/>
                <w:sz w:val="21"/>
                <w:szCs w:val="21"/>
              </w:rPr>
              <w:t>01</w:t>
            </w:r>
            <w:r w:rsidRPr="00672BFD">
              <w:rPr>
                <w:rFonts w:ascii="黑体" w:eastAsia="黑体" w:hAnsi="黑体"/>
                <w:sz w:val="21"/>
                <w:szCs w:val="21"/>
              </w:rPr>
              <w:fldChar w:fldCharType="end"/>
            </w:r>
            <w:bookmarkEnd w:id="1"/>
          </w:p>
        </w:tc>
      </w:tr>
    </w:tbl>
    <w:p w14:paraId="62121E1A" w14:textId="77777777" w:rsidR="0000040A" w:rsidRPr="007B7453" w:rsidRDefault="00AE2A69" w:rsidP="000107E0">
      <w:pPr>
        <w:pStyle w:val="affff6"/>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2"/>
    <w:p w14:paraId="6C19A50F" w14:textId="77777777" w:rsidR="00AA456B" w:rsidRPr="00A952D7" w:rsidRDefault="00AE2A69" w:rsidP="00A952D7">
      <w:pPr>
        <w:pStyle w:val="affffffffff3"/>
        <w:framePr w:wrap="auto"/>
      </w:pPr>
      <w:r w:rsidRPr="00B15B7A">
        <w:rPr>
          <w:rFonts w:ascii="Times New Roman"/>
        </w:rPr>
        <w:t>T</w:t>
      </w:r>
      <w:r>
        <w:t>/</w:t>
      </w:r>
      <w:r w:rsidR="00210F04">
        <w:fldChar w:fldCharType="begin">
          <w:ffData>
            <w:name w:val="文字1"/>
            <w:enabled/>
            <w:calcOnExit w:val="0"/>
            <w:textInput>
              <w:default w:val="XXX"/>
            </w:textInput>
          </w:ffData>
        </w:fldChar>
      </w:r>
      <w:bookmarkStart w:id="3" w:name="文字1"/>
      <w:r w:rsidR="00EB31ED">
        <w:instrText xml:space="preserve"> FORMTEXT </w:instrText>
      </w:r>
      <w:r w:rsidR="00210F04">
        <w:fldChar w:fldCharType="separate"/>
      </w:r>
      <w:r w:rsidR="00EB31ED" w:rsidRPr="00B15B7A">
        <w:rPr>
          <w:rFonts w:ascii="Times New Roman"/>
        </w:rPr>
        <w:t>XXX</w:t>
      </w:r>
      <w:r w:rsidR="00210F04">
        <w:fldChar w:fldCharType="end"/>
      </w:r>
      <w:bookmarkEnd w:id="3"/>
      <w:r w:rsidR="00634D9E">
        <w:t xml:space="preserve"> </w:t>
      </w:r>
      <w:r w:rsidR="00210F04">
        <w:fldChar w:fldCharType="begin">
          <w:ffData>
            <w:name w:val="NSTD_CODE_F"/>
            <w:enabled/>
            <w:calcOnExit w:val="0"/>
            <w:textInput>
              <w:default w:val="XXXX"/>
            </w:textInput>
          </w:ffData>
        </w:fldChar>
      </w:r>
      <w:bookmarkStart w:id="4" w:name="NSTD_CODE_F"/>
      <w:r w:rsidR="00EB31ED">
        <w:instrText xml:space="preserve"> FORMTEXT </w:instrText>
      </w:r>
      <w:r w:rsidR="00210F04">
        <w:fldChar w:fldCharType="separate"/>
      </w:r>
      <w:r w:rsidR="00EB31ED" w:rsidRPr="00B15B7A">
        <w:rPr>
          <w:rFonts w:ascii="Times New Roman"/>
        </w:rPr>
        <w:t>XXXX</w:t>
      </w:r>
      <w:r w:rsidR="00210F04">
        <w:fldChar w:fldCharType="end"/>
      </w:r>
      <w:bookmarkEnd w:id="4"/>
      <w:r w:rsidR="004644A6" w:rsidRPr="004644A6">
        <w:rPr>
          <w:rFonts w:hAnsi="黑体"/>
        </w:rPr>
        <w:t>—</w:t>
      </w:r>
      <w:r w:rsidR="00210F04">
        <w:fldChar w:fldCharType="begin">
          <w:ffData>
            <w:name w:val="NSTD_CODE_B"/>
            <w:enabled/>
            <w:calcOnExit w:val="0"/>
            <w:textInput>
              <w:default w:val="XXXX"/>
            </w:textInput>
          </w:ffData>
        </w:fldChar>
      </w:r>
      <w:bookmarkStart w:id="5" w:name="NSTD_CODE_B"/>
      <w:r w:rsidR="00087A77">
        <w:instrText xml:space="preserve"> FORMTEXT </w:instrText>
      </w:r>
      <w:r w:rsidR="00210F04">
        <w:fldChar w:fldCharType="separate"/>
      </w:r>
      <w:r w:rsidR="00087A77" w:rsidRPr="00B15B7A">
        <w:rPr>
          <w:rFonts w:ascii="Times New Roman"/>
        </w:rPr>
        <w:t>XXXX</w:t>
      </w:r>
      <w:r w:rsidR="00210F04">
        <w:fldChar w:fldCharType="end"/>
      </w:r>
      <w:bookmarkEnd w:id="5"/>
    </w:p>
    <w:p w14:paraId="2EDE1395" w14:textId="77777777" w:rsidR="00E846C8" w:rsidRPr="001E4882" w:rsidRDefault="00210F04"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18A1FA99" w14:textId="77777777" w:rsidR="008F70BD" w:rsidRPr="007B7453" w:rsidRDefault="005739B1" w:rsidP="007B7453">
      <w:pPr>
        <w:spacing w:line="240" w:lineRule="auto"/>
        <w:rPr>
          <w:rFonts w:ascii="黑体" w:eastAsia="黑体" w:hAnsi="黑体"/>
          <w:kern w:val="0"/>
          <w:sz w:val="10"/>
          <w:szCs w:val="10"/>
        </w:rPr>
      </w:pPr>
      <w:r>
        <w:rPr>
          <w:rFonts w:ascii="黑体" w:eastAsia="黑体" w:hAnsi="黑体"/>
          <w:noProof/>
          <w:kern w:val="0"/>
          <w:sz w:val="10"/>
          <w:szCs w:val="10"/>
        </w:rPr>
        <w:pict w14:anchorId="52DD4BA1">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19176D4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2C88215" w14:textId="77777777" w:rsidR="006816A4" w:rsidRDefault="00210F04"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562308">
        <w:instrText xml:space="preserve"> FORMTEXT </w:instrText>
      </w:r>
      <w:r>
        <w:fldChar w:fldCharType="separate"/>
      </w:r>
      <w:r w:rsidR="00ED56C6">
        <w:t>快消品经销商</w:t>
      </w:r>
      <w:r w:rsidR="00A04F06">
        <w:rPr>
          <w:rFonts w:hint="eastAsia"/>
        </w:rPr>
        <w:t>仓储</w:t>
      </w:r>
      <w:r w:rsidR="00ED56C6">
        <w:t>配送能力评估指标</w:t>
      </w:r>
      <w:r>
        <w:fldChar w:fldCharType="end"/>
      </w:r>
      <w:bookmarkEnd w:id="7"/>
    </w:p>
    <w:p w14:paraId="51331D12" w14:textId="77777777" w:rsidR="00815419" w:rsidRPr="00815419" w:rsidRDefault="00815419" w:rsidP="00324EDD">
      <w:pPr>
        <w:framePr w:w="9639" w:h="6974" w:hRule="exact" w:wrap="around" w:vAnchor="page" w:hAnchor="page" w:x="1419" w:y="6408" w:anchorLock="1"/>
        <w:ind w:left="-1418"/>
      </w:pPr>
    </w:p>
    <w:p w14:paraId="30EF1348" w14:textId="77777777" w:rsidR="00755402" w:rsidRPr="008B50C8" w:rsidRDefault="00210F0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ED56C6" w:rsidRPr="00B15B7A">
        <w:rPr>
          <w:rFonts w:eastAsia="黑体"/>
          <w:noProof/>
          <w:szCs w:val="28"/>
        </w:rPr>
        <w:t>Evaluation</w:t>
      </w:r>
      <w:r w:rsidR="00ED56C6" w:rsidRPr="00ED56C6">
        <w:rPr>
          <w:rFonts w:eastAsia="黑体"/>
          <w:noProof/>
          <w:szCs w:val="28"/>
        </w:rPr>
        <w:t xml:space="preserve"> </w:t>
      </w:r>
      <w:r w:rsidR="00ED56C6" w:rsidRPr="00B15B7A">
        <w:rPr>
          <w:rFonts w:eastAsia="黑体"/>
          <w:noProof/>
          <w:szCs w:val="28"/>
        </w:rPr>
        <w:t>index</w:t>
      </w:r>
      <w:r w:rsidR="00ED56C6" w:rsidRPr="00ED56C6">
        <w:rPr>
          <w:rFonts w:eastAsia="黑体"/>
          <w:noProof/>
          <w:szCs w:val="28"/>
        </w:rPr>
        <w:t xml:space="preserve"> </w:t>
      </w:r>
      <w:r w:rsidR="00ED56C6" w:rsidRPr="00B15B7A">
        <w:rPr>
          <w:rFonts w:eastAsia="黑体"/>
          <w:noProof/>
          <w:szCs w:val="28"/>
        </w:rPr>
        <w:t>of</w:t>
      </w:r>
      <w:r w:rsidR="00ED56C6" w:rsidRPr="00ED56C6">
        <w:rPr>
          <w:rFonts w:eastAsia="黑体"/>
          <w:noProof/>
          <w:szCs w:val="28"/>
        </w:rPr>
        <w:t xml:space="preserve"> </w:t>
      </w:r>
      <w:r w:rsidR="00ED56C6" w:rsidRPr="00B15B7A">
        <w:rPr>
          <w:rFonts w:eastAsia="黑体"/>
          <w:noProof/>
          <w:szCs w:val="28"/>
        </w:rPr>
        <w:t>warehousing</w:t>
      </w:r>
      <w:r w:rsidR="00ED56C6" w:rsidRPr="00ED56C6">
        <w:rPr>
          <w:rFonts w:eastAsia="黑体"/>
          <w:noProof/>
          <w:szCs w:val="28"/>
        </w:rPr>
        <w:t xml:space="preserve"> </w:t>
      </w:r>
      <w:r w:rsidR="00ED56C6" w:rsidRPr="00B15B7A">
        <w:rPr>
          <w:rFonts w:eastAsia="黑体"/>
          <w:noProof/>
          <w:szCs w:val="28"/>
        </w:rPr>
        <w:t>and</w:t>
      </w:r>
      <w:r w:rsidR="00ED56C6" w:rsidRPr="00ED56C6">
        <w:rPr>
          <w:rFonts w:eastAsia="黑体"/>
          <w:noProof/>
          <w:szCs w:val="28"/>
        </w:rPr>
        <w:t xml:space="preserve"> </w:t>
      </w:r>
      <w:r w:rsidR="00ED56C6" w:rsidRPr="00B15B7A">
        <w:rPr>
          <w:rFonts w:eastAsia="黑体"/>
          <w:noProof/>
          <w:szCs w:val="28"/>
        </w:rPr>
        <w:t>distribution</w:t>
      </w:r>
      <w:r w:rsidR="00ED56C6" w:rsidRPr="00ED56C6">
        <w:rPr>
          <w:rFonts w:eastAsia="黑体"/>
          <w:noProof/>
          <w:szCs w:val="28"/>
        </w:rPr>
        <w:t xml:space="preserve"> </w:t>
      </w:r>
      <w:r w:rsidR="00ED56C6" w:rsidRPr="00B15B7A">
        <w:rPr>
          <w:rFonts w:eastAsia="黑体"/>
          <w:noProof/>
          <w:szCs w:val="28"/>
        </w:rPr>
        <w:t>service</w:t>
      </w:r>
      <w:r w:rsidR="00ED56C6" w:rsidRPr="00ED56C6">
        <w:rPr>
          <w:rFonts w:eastAsia="黑体"/>
          <w:noProof/>
          <w:szCs w:val="28"/>
        </w:rPr>
        <w:t xml:space="preserve"> </w:t>
      </w:r>
      <w:r w:rsidR="00ED56C6" w:rsidRPr="00B15B7A">
        <w:rPr>
          <w:rFonts w:eastAsia="黑体"/>
          <w:noProof/>
          <w:szCs w:val="28"/>
        </w:rPr>
        <w:t>capability</w:t>
      </w:r>
      <w:r w:rsidR="00ED56C6" w:rsidRPr="00ED56C6">
        <w:rPr>
          <w:rFonts w:eastAsia="黑体"/>
          <w:noProof/>
          <w:szCs w:val="28"/>
        </w:rPr>
        <w:t xml:space="preserve"> </w:t>
      </w:r>
      <w:r w:rsidR="00ED56C6" w:rsidRPr="00B15B7A">
        <w:rPr>
          <w:rFonts w:eastAsia="黑体"/>
          <w:noProof/>
          <w:szCs w:val="28"/>
        </w:rPr>
        <w:t>of</w:t>
      </w:r>
      <w:r w:rsidR="00ED56C6" w:rsidRPr="00ED56C6">
        <w:rPr>
          <w:rFonts w:eastAsia="黑体"/>
          <w:noProof/>
          <w:szCs w:val="28"/>
        </w:rPr>
        <w:t xml:space="preserve"> </w:t>
      </w:r>
      <w:r w:rsidR="00ED56C6" w:rsidRPr="00B15B7A">
        <w:rPr>
          <w:rFonts w:eastAsia="黑体"/>
          <w:noProof/>
          <w:szCs w:val="28"/>
        </w:rPr>
        <w:t>fast</w:t>
      </w:r>
      <w:r w:rsidR="00ED56C6" w:rsidRPr="00ED56C6">
        <w:rPr>
          <w:rFonts w:eastAsia="黑体"/>
          <w:noProof/>
          <w:szCs w:val="28"/>
        </w:rPr>
        <w:t xml:space="preserve"> </w:t>
      </w:r>
      <w:r w:rsidR="00ED56C6" w:rsidRPr="00B15B7A">
        <w:rPr>
          <w:rFonts w:eastAsia="黑体"/>
          <w:noProof/>
          <w:szCs w:val="28"/>
        </w:rPr>
        <w:t>moving</w:t>
      </w:r>
      <w:r w:rsidR="00ED56C6" w:rsidRPr="00ED56C6">
        <w:rPr>
          <w:rFonts w:eastAsia="黑体"/>
          <w:noProof/>
          <w:szCs w:val="28"/>
        </w:rPr>
        <w:t xml:space="preserve"> </w:t>
      </w:r>
      <w:r w:rsidR="00ED56C6" w:rsidRPr="00B15B7A">
        <w:rPr>
          <w:rFonts w:eastAsia="黑体"/>
          <w:noProof/>
          <w:szCs w:val="28"/>
        </w:rPr>
        <w:t>consumer</w:t>
      </w:r>
      <w:r w:rsidR="00ED56C6" w:rsidRPr="00ED56C6">
        <w:rPr>
          <w:rFonts w:eastAsia="黑体"/>
          <w:noProof/>
          <w:szCs w:val="28"/>
        </w:rPr>
        <w:t xml:space="preserve"> </w:t>
      </w:r>
      <w:r w:rsidR="00ED56C6" w:rsidRPr="00B15B7A">
        <w:rPr>
          <w:rFonts w:eastAsia="黑体"/>
          <w:noProof/>
          <w:szCs w:val="28"/>
        </w:rPr>
        <w:t>goods</w:t>
      </w:r>
      <w:r w:rsidR="00ED56C6" w:rsidRPr="00ED56C6">
        <w:rPr>
          <w:rFonts w:eastAsia="黑体"/>
          <w:noProof/>
          <w:szCs w:val="28"/>
        </w:rPr>
        <w:t xml:space="preserve"> </w:t>
      </w:r>
      <w:r w:rsidR="00ED56C6" w:rsidRPr="00B15B7A">
        <w:rPr>
          <w:rFonts w:eastAsia="黑体"/>
          <w:noProof/>
          <w:szCs w:val="28"/>
        </w:rPr>
        <w:t>dealer</w:t>
      </w:r>
      <w:r>
        <w:rPr>
          <w:rFonts w:eastAsia="黑体"/>
          <w:noProof/>
          <w:szCs w:val="28"/>
        </w:rPr>
        <w:fldChar w:fldCharType="end"/>
      </w:r>
      <w:bookmarkEnd w:id="8"/>
    </w:p>
    <w:p w14:paraId="5EC37F88" w14:textId="77777777" w:rsidR="00815419" w:rsidRPr="00324EDD" w:rsidRDefault="00815419" w:rsidP="00324EDD">
      <w:pPr>
        <w:framePr w:w="9639" w:h="6974" w:hRule="exact" w:wrap="around" w:vAnchor="page" w:hAnchor="page" w:x="1419" w:y="6408" w:anchorLock="1"/>
        <w:spacing w:line="760" w:lineRule="exact"/>
        <w:ind w:left="-1418"/>
      </w:pPr>
    </w:p>
    <w:p w14:paraId="0D005E19"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6226A8D1" w14:textId="77777777" w:rsidR="00CA7AFD" w:rsidRPr="00AC4D95" w:rsidRDefault="00210F04"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sidR="00A32D73">
        <w:rPr>
          <w:noProof/>
          <w:sz w:val="24"/>
          <w:szCs w:val="28"/>
        </w:rPr>
        <w:instrText xml:space="preserve"> FORMDROPDOWN </w:instrText>
      </w:r>
      <w:r w:rsidR="005739B1">
        <w:rPr>
          <w:noProof/>
          <w:sz w:val="24"/>
          <w:szCs w:val="28"/>
        </w:rPr>
      </w:r>
      <w:r w:rsidR="005739B1">
        <w:rPr>
          <w:noProof/>
          <w:sz w:val="24"/>
          <w:szCs w:val="28"/>
        </w:rPr>
        <w:fldChar w:fldCharType="separate"/>
      </w:r>
      <w:r>
        <w:rPr>
          <w:noProof/>
          <w:sz w:val="24"/>
          <w:szCs w:val="28"/>
        </w:rPr>
        <w:fldChar w:fldCharType="end"/>
      </w:r>
      <w:bookmarkEnd w:id="9"/>
    </w:p>
    <w:p w14:paraId="00273B90" w14:textId="77777777" w:rsidR="0036429C" w:rsidRDefault="00210F04"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sidR="00B378E5">
        <w:rPr>
          <w:noProof/>
          <w:sz w:val="21"/>
          <w:szCs w:val="28"/>
        </w:rPr>
        <w:instrText xml:space="preserve"> FORMTEXT </w:instrText>
      </w:r>
      <w:r>
        <w:rPr>
          <w:noProof/>
          <w:sz w:val="21"/>
          <w:szCs w:val="28"/>
        </w:rPr>
      </w:r>
      <w:r>
        <w:rPr>
          <w:noProof/>
          <w:sz w:val="21"/>
          <w:szCs w:val="28"/>
        </w:rPr>
        <w:fldChar w:fldCharType="separate"/>
      </w:r>
      <w:r w:rsidR="00ED56C6">
        <w:rPr>
          <w:noProof/>
          <w:sz w:val="21"/>
          <w:szCs w:val="28"/>
        </w:rPr>
        <w:t> </w:t>
      </w:r>
      <w:r w:rsidR="00ED56C6">
        <w:rPr>
          <w:noProof/>
          <w:sz w:val="21"/>
          <w:szCs w:val="28"/>
        </w:rPr>
        <w:t> </w:t>
      </w:r>
      <w:r w:rsidR="00ED56C6">
        <w:rPr>
          <w:noProof/>
          <w:sz w:val="21"/>
          <w:szCs w:val="28"/>
        </w:rPr>
        <w:t> </w:t>
      </w:r>
      <w:r w:rsidR="00ED56C6">
        <w:rPr>
          <w:noProof/>
          <w:sz w:val="21"/>
          <w:szCs w:val="28"/>
        </w:rPr>
        <w:t> </w:t>
      </w:r>
      <w:r w:rsidR="00ED56C6">
        <w:rPr>
          <w:noProof/>
          <w:sz w:val="21"/>
          <w:szCs w:val="28"/>
        </w:rPr>
        <w:t> </w:t>
      </w:r>
      <w:r>
        <w:rPr>
          <w:noProof/>
          <w:sz w:val="21"/>
          <w:szCs w:val="28"/>
        </w:rPr>
        <w:fldChar w:fldCharType="end"/>
      </w:r>
      <w:bookmarkEnd w:id="10"/>
    </w:p>
    <w:p w14:paraId="7C24AA6C" w14:textId="77777777" w:rsidR="00DE703F" w:rsidRPr="00A6537A" w:rsidRDefault="00210F04" w:rsidP="00B2516B">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008620FC" w:rsidRPr="00A6537A">
        <w:rPr>
          <w:b/>
          <w:noProof/>
          <w:sz w:val="21"/>
          <w:szCs w:val="28"/>
        </w:rPr>
        <w:instrText xml:space="preserve"> FORMDROPDOWN </w:instrText>
      </w:r>
      <w:r w:rsidR="005739B1">
        <w:rPr>
          <w:b/>
          <w:noProof/>
          <w:sz w:val="21"/>
          <w:szCs w:val="28"/>
        </w:rPr>
      </w:r>
      <w:r w:rsidR="005739B1">
        <w:rPr>
          <w:b/>
          <w:noProof/>
          <w:sz w:val="21"/>
          <w:szCs w:val="28"/>
        </w:rPr>
        <w:fldChar w:fldCharType="separate"/>
      </w:r>
      <w:r w:rsidRPr="00A6537A">
        <w:rPr>
          <w:b/>
          <w:noProof/>
          <w:sz w:val="21"/>
          <w:szCs w:val="28"/>
        </w:rPr>
        <w:fldChar w:fldCharType="end"/>
      </w:r>
      <w:bookmarkEnd w:id="11"/>
    </w:p>
    <w:p w14:paraId="25AAEA66" w14:textId="77777777" w:rsidR="00CD50A1" w:rsidRDefault="00210F04"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sidR="00087A77">
        <w:rPr>
          <w:rFonts w:ascii="黑体"/>
        </w:rPr>
        <w:instrText xml:space="preserve"> FORMTEXT </w:instrText>
      </w:r>
      <w:r>
        <w:rPr>
          <w:rFonts w:ascii="黑体"/>
        </w:rPr>
      </w:r>
      <w:r>
        <w:rPr>
          <w:rFonts w:ascii="黑体"/>
        </w:rPr>
        <w:fldChar w:fldCharType="separate"/>
      </w:r>
      <w:r w:rsidR="00087A77" w:rsidRPr="00B15B7A">
        <w:rPr>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sidR="00087A77">
        <w:rPr>
          <w:rFonts w:ascii="黑体"/>
        </w:rPr>
        <w:instrText xml:space="preserve"> FORMTEXT </w:instrText>
      </w:r>
      <w:r>
        <w:rPr>
          <w:rFonts w:ascii="黑体"/>
        </w:rPr>
      </w:r>
      <w:r>
        <w:rPr>
          <w:rFonts w:ascii="黑体"/>
        </w:rPr>
        <w:fldChar w:fldCharType="separate"/>
      </w:r>
      <w:r w:rsidR="00087A77" w:rsidRPr="00B15B7A">
        <w:rPr>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sidR="00087A77">
        <w:rPr>
          <w:rFonts w:ascii="黑体"/>
        </w:rPr>
        <w:instrText xml:space="preserve"> FORMTEXT </w:instrText>
      </w:r>
      <w:r>
        <w:rPr>
          <w:rFonts w:ascii="黑体"/>
        </w:rPr>
      </w:r>
      <w:r>
        <w:rPr>
          <w:rFonts w:ascii="黑体"/>
        </w:rPr>
        <w:fldChar w:fldCharType="separate"/>
      </w:r>
      <w:r w:rsidR="00087A77" w:rsidRPr="00B15B7A">
        <w:rPr>
          <w:noProof/>
        </w:rPr>
        <w:t>XX</w:t>
      </w:r>
      <w:r>
        <w:rPr>
          <w:rFonts w:ascii="黑体"/>
        </w:rPr>
        <w:fldChar w:fldCharType="end"/>
      </w:r>
      <w:bookmarkEnd w:id="14"/>
      <w:r w:rsidR="00CD50A1">
        <w:rPr>
          <w:rFonts w:hint="eastAsia"/>
        </w:rPr>
        <w:t>发布</w:t>
      </w:r>
    </w:p>
    <w:p w14:paraId="28EF01FB" w14:textId="77777777" w:rsidR="00CD50A1" w:rsidRDefault="00210F04"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sidR="00087A77">
        <w:rPr>
          <w:rFonts w:ascii="黑体"/>
        </w:rPr>
        <w:instrText xml:space="preserve"> FORMTEXT </w:instrText>
      </w:r>
      <w:r>
        <w:rPr>
          <w:rFonts w:ascii="黑体"/>
        </w:rPr>
      </w:r>
      <w:r>
        <w:rPr>
          <w:rFonts w:ascii="黑体"/>
        </w:rPr>
        <w:fldChar w:fldCharType="separate"/>
      </w:r>
      <w:r w:rsidR="00087A77" w:rsidRPr="00B15B7A">
        <w:rPr>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sidR="00087A77">
        <w:rPr>
          <w:rFonts w:ascii="黑体"/>
        </w:rPr>
        <w:instrText xml:space="preserve"> FORMTEXT </w:instrText>
      </w:r>
      <w:r>
        <w:rPr>
          <w:rFonts w:ascii="黑体"/>
        </w:rPr>
      </w:r>
      <w:r>
        <w:rPr>
          <w:rFonts w:ascii="黑体"/>
        </w:rPr>
        <w:fldChar w:fldCharType="separate"/>
      </w:r>
      <w:r w:rsidR="00087A77" w:rsidRPr="00B15B7A">
        <w:rPr>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sidR="00087A77">
        <w:rPr>
          <w:rFonts w:ascii="黑体"/>
        </w:rPr>
        <w:instrText xml:space="preserve"> FORMTEXT </w:instrText>
      </w:r>
      <w:r>
        <w:rPr>
          <w:rFonts w:ascii="黑体"/>
        </w:rPr>
      </w:r>
      <w:r>
        <w:rPr>
          <w:rFonts w:ascii="黑体"/>
        </w:rPr>
        <w:fldChar w:fldCharType="separate"/>
      </w:r>
      <w:r w:rsidR="00087A77" w:rsidRPr="00B15B7A">
        <w:rPr>
          <w:noProof/>
        </w:rPr>
        <w:t>XX</w:t>
      </w:r>
      <w:r>
        <w:rPr>
          <w:rFonts w:ascii="黑体"/>
        </w:rPr>
        <w:fldChar w:fldCharType="end"/>
      </w:r>
      <w:bookmarkEnd w:id="17"/>
      <w:r w:rsidR="00CD50A1">
        <w:rPr>
          <w:rFonts w:hint="eastAsia"/>
        </w:rPr>
        <w:t>实施</w:t>
      </w:r>
    </w:p>
    <w:p w14:paraId="742BB320" w14:textId="77777777" w:rsidR="007B7453" w:rsidRPr="004C7E8B" w:rsidRDefault="009C79E2" w:rsidP="004C25A2">
      <w:pPr>
        <w:pStyle w:val="affffffff5"/>
        <w:framePr w:h="584" w:hRule="exact" w:hSpace="181" w:vSpace="181" w:wrap="around" w:y="14800"/>
        <w:rPr>
          <w:rFonts w:hAnsi="黑体"/>
        </w:rPr>
      </w:pPr>
      <w:r>
        <w:rPr>
          <w:rFonts w:hAnsi="黑体" w:hint="eastAsia"/>
          <w:w w:val="100"/>
          <w:sz w:val="28"/>
        </w:rPr>
        <w:t>中国仓储与配送协会</w:t>
      </w:r>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4B83D4A0" w14:textId="77777777" w:rsidR="00A02BAE" w:rsidRPr="00CD50A1" w:rsidRDefault="005739B1" w:rsidP="00A02BAE">
      <w:pPr>
        <w:rPr>
          <w:rFonts w:ascii="宋体" w:hAnsi="宋体"/>
          <w:sz w:val="28"/>
          <w:szCs w:val="28"/>
        </w:rPr>
        <w:sectPr w:rsidR="00A02BAE" w:rsidRPr="00CD50A1" w:rsidSect="009908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noProof/>
          <w:sz w:val="28"/>
          <w:szCs w:val="28"/>
        </w:rPr>
        <w:pict w14:anchorId="0EAB385B">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1B80DDA9" w14:textId="77777777" w:rsidR="00ED56C6" w:rsidRDefault="00ED56C6" w:rsidP="00ED56C6">
      <w:pPr>
        <w:pStyle w:val="a6"/>
        <w:spacing w:after="360"/>
      </w:pPr>
      <w:bookmarkStart w:id="18" w:name="BookMark2"/>
      <w:r w:rsidRPr="00ED56C6">
        <w:rPr>
          <w:spacing w:val="320"/>
        </w:rPr>
        <w:lastRenderedPageBreak/>
        <w:t>前</w:t>
      </w:r>
      <w:r>
        <w:t>言</w:t>
      </w:r>
    </w:p>
    <w:p w14:paraId="39C46693" w14:textId="77777777" w:rsidR="00ED56C6" w:rsidRDefault="00ED56C6" w:rsidP="00ED56C6">
      <w:pPr>
        <w:pStyle w:val="affffb"/>
        <w:ind w:firstLine="420"/>
      </w:pPr>
      <w:r>
        <w:rPr>
          <w:rFonts w:hint="eastAsia"/>
        </w:rPr>
        <w:t>本文件按照</w:t>
      </w:r>
      <w:r w:rsidRPr="00B15B7A">
        <w:rPr>
          <w:rFonts w:ascii="Times New Roman" w:hint="eastAsia"/>
        </w:rPr>
        <w:t>GB</w:t>
      </w:r>
      <w:r>
        <w:rPr>
          <w:rFonts w:hint="eastAsia"/>
        </w:rPr>
        <w:t>/</w:t>
      </w:r>
      <w:r w:rsidRPr="00B15B7A">
        <w:rPr>
          <w:rFonts w:ascii="Times New Roman" w:hint="eastAsia"/>
        </w:rPr>
        <w:t>T</w:t>
      </w:r>
      <w:r>
        <w:rPr>
          <w:rFonts w:hint="eastAsia"/>
        </w:rPr>
        <w:t xml:space="preserve"> </w:t>
      </w:r>
      <w:r w:rsidRPr="00B15B7A">
        <w:rPr>
          <w:rFonts w:ascii="Times New Roman" w:hint="eastAsia"/>
        </w:rPr>
        <w:t>1</w:t>
      </w:r>
      <w:r>
        <w:rPr>
          <w:rFonts w:hint="eastAsia"/>
        </w:rPr>
        <w:t>.</w:t>
      </w:r>
      <w:r w:rsidRPr="00B15B7A">
        <w:rPr>
          <w:rFonts w:ascii="Times New Roman" w:hint="eastAsia"/>
        </w:rPr>
        <w:t>1</w:t>
      </w:r>
      <w:r>
        <w:rPr>
          <w:rFonts w:hint="eastAsia"/>
        </w:rPr>
        <w:t>—</w:t>
      </w:r>
      <w:r w:rsidRPr="00B15B7A">
        <w:rPr>
          <w:rFonts w:ascii="Times New Roman" w:hint="eastAsia"/>
        </w:rPr>
        <w:t>2020</w:t>
      </w:r>
      <w:r>
        <w:rPr>
          <w:rFonts w:hint="eastAsia"/>
        </w:rPr>
        <w:t>《标准化工作导则  第</w:t>
      </w:r>
      <w:r w:rsidRPr="00B15B7A">
        <w:rPr>
          <w:rFonts w:ascii="Times New Roman" w:hint="eastAsia"/>
        </w:rPr>
        <w:t>1</w:t>
      </w:r>
      <w:r>
        <w:rPr>
          <w:rFonts w:hint="eastAsia"/>
        </w:rPr>
        <w:t>部分：标准化文件的结构和起草规则》的规定起草。</w:t>
      </w:r>
    </w:p>
    <w:p w14:paraId="3E9FE880" w14:textId="77777777" w:rsidR="00ED56C6" w:rsidRPr="00ED56C6" w:rsidRDefault="00ED56C6" w:rsidP="00ED56C6">
      <w:pPr>
        <w:pStyle w:val="affffb"/>
        <w:ind w:firstLine="420"/>
      </w:pPr>
      <w:r w:rsidRPr="00ED56C6">
        <w:rPr>
          <w:rFonts w:hint="eastAsia"/>
        </w:rPr>
        <w:t>请注意本文件的某些内容可能涉及专利。本文件的发布机构不承担识别专利的责任。</w:t>
      </w:r>
    </w:p>
    <w:p w14:paraId="17A73AD6" w14:textId="77777777" w:rsidR="00ED56C6" w:rsidRDefault="00ED56C6" w:rsidP="00ED56C6">
      <w:pPr>
        <w:pStyle w:val="affffb"/>
        <w:ind w:firstLine="420"/>
      </w:pPr>
    </w:p>
    <w:p w14:paraId="0588F066" w14:textId="77777777" w:rsidR="00ED56C6" w:rsidRDefault="00ED56C6" w:rsidP="00ED56C6">
      <w:pPr>
        <w:pStyle w:val="affffb"/>
        <w:ind w:firstLine="420"/>
      </w:pPr>
    </w:p>
    <w:p w14:paraId="717B258F" w14:textId="77777777" w:rsidR="00601897" w:rsidRDefault="00601897" w:rsidP="00601897">
      <w:pPr>
        <w:pStyle w:val="affffb"/>
        <w:ind w:firstLine="420"/>
      </w:pPr>
      <w:r>
        <w:rPr>
          <w:rFonts w:hint="eastAsia"/>
        </w:rPr>
        <w:t>本文件由中国仓储与配送协会经销商仓配分会提出。</w:t>
      </w:r>
    </w:p>
    <w:p w14:paraId="1C5CDB1C" w14:textId="77777777" w:rsidR="00601897" w:rsidRDefault="00601897" w:rsidP="00601897">
      <w:pPr>
        <w:pStyle w:val="affffb"/>
        <w:ind w:firstLine="420"/>
      </w:pPr>
      <w:r>
        <w:rPr>
          <w:rFonts w:hint="eastAsia"/>
        </w:rPr>
        <w:t>本文件由中国仓储与配送协会归口。</w:t>
      </w:r>
    </w:p>
    <w:p w14:paraId="314E73E6" w14:textId="77777777" w:rsidR="00ED56C6" w:rsidRDefault="00ED56C6" w:rsidP="00ED56C6">
      <w:pPr>
        <w:pStyle w:val="affffb"/>
        <w:ind w:firstLine="420"/>
      </w:pPr>
      <w:r>
        <w:rPr>
          <w:rFonts w:hint="eastAsia"/>
        </w:rPr>
        <w:t>本文件起草单位：</w:t>
      </w:r>
    </w:p>
    <w:p w14:paraId="29C11745" w14:textId="77777777" w:rsidR="00ED56C6" w:rsidRDefault="00ED56C6" w:rsidP="00ED56C6">
      <w:pPr>
        <w:pStyle w:val="affffb"/>
        <w:ind w:firstLine="420"/>
      </w:pPr>
      <w:r>
        <w:rPr>
          <w:rFonts w:hint="eastAsia"/>
        </w:rPr>
        <w:t>本文件主要起草人：</w:t>
      </w:r>
    </w:p>
    <w:p w14:paraId="6FA68E4D" w14:textId="77777777" w:rsidR="00ED56C6" w:rsidRDefault="00ED56C6" w:rsidP="00ED56C6">
      <w:pPr>
        <w:pStyle w:val="affffb"/>
        <w:ind w:firstLine="420"/>
      </w:pPr>
    </w:p>
    <w:p w14:paraId="63AE10D0" w14:textId="77777777" w:rsidR="00ED56C6" w:rsidRPr="00ED56C6" w:rsidRDefault="00601897" w:rsidP="00ED56C6">
      <w:pPr>
        <w:pStyle w:val="affffb"/>
        <w:ind w:firstLine="420"/>
        <w:sectPr w:rsidR="00ED56C6" w:rsidRPr="00ED56C6" w:rsidSect="00ED56C6">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r>
        <w:tab/>
      </w:r>
    </w:p>
    <w:p w14:paraId="27C7EAAF" w14:textId="77777777" w:rsidR="00894836" w:rsidRPr="00145D9D" w:rsidRDefault="00894836" w:rsidP="00093D25">
      <w:pPr>
        <w:spacing w:line="20" w:lineRule="exact"/>
        <w:jc w:val="center"/>
        <w:rPr>
          <w:rFonts w:ascii="黑体" w:eastAsia="黑体" w:hAnsi="黑体"/>
          <w:sz w:val="32"/>
          <w:szCs w:val="32"/>
        </w:rPr>
      </w:pPr>
      <w:bookmarkStart w:id="19" w:name="BookMark4"/>
      <w:bookmarkEnd w:id="18"/>
    </w:p>
    <w:p w14:paraId="3B82FD5D"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6475AFBD09846F1A4FB2DF7E1F9116C"/>
        </w:placeholder>
      </w:sdtPr>
      <w:sdtEndPr/>
      <w:sdtContent>
        <w:bookmarkStart w:id="20" w:name="NEW_STAND_NAME" w:displacedByCustomXml="prev"/>
        <w:p w14:paraId="2B3E9EB2" w14:textId="77777777" w:rsidR="00F26B7E" w:rsidRPr="00F26B7E" w:rsidRDefault="00B2516B" w:rsidP="00B2516B">
          <w:pPr>
            <w:pStyle w:val="afffffffff8"/>
            <w:spacing w:beforeLines="100" w:before="240" w:afterLines="220" w:after="528"/>
          </w:pPr>
          <w:proofErr w:type="gramStart"/>
          <w:r>
            <w:rPr>
              <w:rFonts w:hint="eastAsia"/>
            </w:rPr>
            <w:t>快消品</w:t>
          </w:r>
          <w:proofErr w:type="gramEnd"/>
          <w:r>
            <w:rPr>
              <w:rFonts w:hint="eastAsia"/>
            </w:rPr>
            <w:t>经销商仓储配送能力评估指标</w:t>
          </w:r>
        </w:p>
      </w:sdtContent>
    </w:sdt>
    <w:bookmarkEnd w:id="20" w:displacedByCustomXml="prev"/>
    <w:p w14:paraId="1C5AD833" w14:textId="77777777" w:rsidR="00E2552F" w:rsidRDefault="00E2552F" w:rsidP="00A77CCB">
      <w:pPr>
        <w:pStyle w:val="affc"/>
        <w:spacing w:before="240" w:after="240"/>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r>
        <w:rPr>
          <w:rFonts w:hint="eastAsia"/>
        </w:rPr>
        <w:t>范围</w:t>
      </w:r>
      <w:bookmarkEnd w:id="21"/>
      <w:bookmarkEnd w:id="22"/>
      <w:bookmarkEnd w:id="23"/>
      <w:bookmarkEnd w:id="24"/>
      <w:bookmarkEnd w:id="25"/>
      <w:bookmarkEnd w:id="26"/>
      <w:bookmarkEnd w:id="27"/>
      <w:bookmarkEnd w:id="28"/>
    </w:p>
    <w:p w14:paraId="6424E595" w14:textId="77777777" w:rsidR="00ED56C6" w:rsidRDefault="00ED56C6" w:rsidP="00ED56C6">
      <w:pPr>
        <w:pStyle w:val="affffb"/>
        <w:ind w:firstLine="420"/>
      </w:pPr>
      <w:bookmarkStart w:id="29" w:name="_Toc17233326"/>
      <w:bookmarkStart w:id="30" w:name="_Toc17233334"/>
      <w:bookmarkStart w:id="31" w:name="_Toc24884212"/>
      <w:bookmarkStart w:id="32" w:name="_Toc24884219"/>
      <w:bookmarkStart w:id="33" w:name="_Toc26648466"/>
      <w:r>
        <w:rPr>
          <w:rFonts w:hint="eastAsia"/>
        </w:rPr>
        <w:t>本文件规定了快消品经销商仓储配送能力评估指标。</w:t>
      </w:r>
    </w:p>
    <w:p w14:paraId="768862C9" w14:textId="77777777" w:rsidR="008B0C9C" w:rsidRDefault="00ED56C6" w:rsidP="00ED56C6">
      <w:pPr>
        <w:pStyle w:val="affffb"/>
        <w:ind w:firstLine="420"/>
      </w:pPr>
      <w:r>
        <w:rPr>
          <w:rFonts w:hint="eastAsia"/>
        </w:rPr>
        <w:t>本文件适用于快消品经销商仓储配送能力测评。</w:t>
      </w:r>
    </w:p>
    <w:p w14:paraId="6942BB2B" w14:textId="77777777" w:rsidR="00E2552F" w:rsidRDefault="00E2552F" w:rsidP="00A77CCB">
      <w:pPr>
        <w:pStyle w:val="affc"/>
        <w:spacing w:before="240" w:after="240"/>
      </w:pPr>
      <w:bookmarkStart w:id="34" w:name="_Toc26718931"/>
      <w:bookmarkStart w:id="35" w:name="_Toc26986531"/>
      <w:bookmarkStart w:id="36" w:name="_Toc26986772"/>
      <w:r>
        <w:rPr>
          <w:rFonts w:hint="eastAsia"/>
        </w:rPr>
        <w:t>规范性引用文件</w:t>
      </w:r>
      <w:bookmarkEnd w:id="29"/>
      <w:bookmarkEnd w:id="30"/>
      <w:bookmarkEnd w:id="31"/>
      <w:bookmarkEnd w:id="32"/>
      <w:bookmarkEnd w:id="33"/>
      <w:bookmarkEnd w:id="34"/>
      <w:bookmarkEnd w:id="35"/>
      <w:bookmarkEnd w:id="36"/>
    </w:p>
    <w:sdt>
      <w:sdtPr>
        <w:rPr>
          <w:rFonts w:hint="eastAsia"/>
        </w:rPr>
        <w:id w:val="715848253"/>
        <w:placeholder>
          <w:docPart w:val="02469554ECB24DE386B3E654DADF15A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0134E17"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A7B0A8" w14:textId="77777777" w:rsidR="00ED56C6" w:rsidRDefault="00ED56C6" w:rsidP="00ED56C6">
      <w:pPr>
        <w:pStyle w:val="affffb"/>
        <w:ind w:firstLine="420"/>
      </w:pPr>
      <w:r w:rsidRPr="00B15B7A">
        <w:rPr>
          <w:rFonts w:ascii="Times New Roman" w:hint="eastAsia"/>
        </w:rPr>
        <w:t>GB</w:t>
      </w:r>
      <w:r>
        <w:rPr>
          <w:rFonts w:hint="eastAsia"/>
        </w:rPr>
        <w:t>/</w:t>
      </w:r>
      <w:r w:rsidRPr="00B15B7A">
        <w:rPr>
          <w:rFonts w:ascii="Times New Roman" w:hint="eastAsia"/>
        </w:rPr>
        <w:t>T</w:t>
      </w:r>
      <w:r>
        <w:rPr>
          <w:rFonts w:hint="eastAsia"/>
        </w:rPr>
        <w:t xml:space="preserve"> </w:t>
      </w:r>
      <w:r w:rsidRPr="00B15B7A">
        <w:rPr>
          <w:rFonts w:ascii="Times New Roman" w:hint="eastAsia"/>
        </w:rPr>
        <w:t>18354</w:t>
      </w:r>
      <w:r>
        <w:rPr>
          <w:rFonts w:hint="eastAsia"/>
        </w:rPr>
        <w:t xml:space="preserve"> 物流术语</w:t>
      </w:r>
    </w:p>
    <w:p w14:paraId="1F30F0E1" w14:textId="77777777" w:rsidR="00B265BC" w:rsidRPr="00E030F9" w:rsidRDefault="00FD59EB" w:rsidP="00FD59EB">
      <w:pPr>
        <w:pStyle w:val="affc"/>
        <w:spacing w:before="240" w:after="240"/>
      </w:pPr>
      <w:r>
        <w:rPr>
          <w:rFonts w:hint="eastAsia"/>
          <w:szCs w:val="21"/>
        </w:rPr>
        <w:t>术语和定义</w:t>
      </w:r>
    </w:p>
    <w:bookmarkStart w:id="37" w:name="_Toc26986532" w:displacedByCustomXml="next"/>
    <w:bookmarkEnd w:id="37" w:displacedByCustomXml="next"/>
    <w:sdt>
      <w:sdtPr>
        <w:rPr>
          <w:rFonts w:ascii="Times New Roman"/>
          <w:color w:val="000000" w:themeColor="text1"/>
        </w:rPr>
        <w:id w:val="-1909835108"/>
        <w:placeholder>
          <w:docPart w:val="B80080F9623A46BDBF83195A7C7D002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395A508" w14:textId="77777777" w:rsidR="003C010C" w:rsidRDefault="00ED56C6" w:rsidP="00BA263B">
          <w:pPr>
            <w:pStyle w:val="affffb"/>
            <w:ind w:firstLine="420"/>
          </w:pPr>
          <w:r w:rsidRPr="00B15B7A">
            <w:rPr>
              <w:rFonts w:ascii="Times New Roman"/>
              <w:color w:val="000000" w:themeColor="text1"/>
            </w:rPr>
            <w:t>GB/T 18354</w:t>
          </w:r>
          <w:r w:rsidRPr="00B15B7A">
            <w:rPr>
              <w:rFonts w:ascii="Times New Roman"/>
              <w:color w:val="000000" w:themeColor="text1"/>
            </w:rPr>
            <w:t>界定的以及下列术语和定义适用于本文件。</w:t>
          </w:r>
        </w:p>
      </w:sdtContent>
    </w:sdt>
    <w:p w14:paraId="0EE8EDB7" w14:textId="77777777" w:rsidR="00272FAE" w:rsidRDefault="00272FAE" w:rsidP="00272FAE">
      <w:pPr>
        <w:pStyle w:val="afffffffffff5"/>
        <w:ind w:left="420" w:hangingChars="200" w:hanging="420"/>
        <w:rPr>
          <w:rFonts w:ascii="黑体" w:eastAsia="黑体" w:hAnsi="黑体"/>
        </w:rPr>
      </w:pPr>
      <w:r w:rsidRPr="00272FAE">
        <w:rPr>
          <w:rFonts w:ascii="黑体" w:eastAsia="黑体" w:hAnsi="黑体"/>
        </w:rPr>
        <w:br/>
      </w:r>
      <w:proofErr w:type="gramStart"/>
      <w:r w:rsidRPr="00272FAE">
        <w:rPr>
          <w:rFonts w:ascii="黑体" w:eastAsia="黑体" w:hAnsi="黑体" w:hint="eastAsia"/>
        </w:rPr>
        <w:t>快消品</w:t>
      </w:r>
      <w:proofErr w:type="gramEnd"/>
      <w:r w:rsidRPr="00272FAE">
        <w:rPr>
          <w:rFonts w:ascii="黑体" w:eastAsia="黑体" w:hAnsi="黑体" w:hint="eastAsia"/>
        </w:rPr>
        <w:t xml:space="preserve"> </w:t>
      </w:r>
      <w:r w:rsidRPr="00B15B7A">
        <w:rPr>
          <w:rFonts w:ascii="Times New Roman" w:eastAsia="黑体" w:hint="eastAsia"/>
        </w:rPr>
        <w:t>fast</w:t>
      </w:r>
      <w:r w:rsidRPr="00272FAE">
        <w:rPr>
          <w:rFonts w:ascii="黑体" w:eastAsia="黑体" w:hAnsi="黑体" w:hint="eastAsia"/>
        </w:rPr>
        <w:t xml:space="preserve"> </w:t>
      </w:r>
      <w:r w:rsidRPr="00B15B7A">
        <w:rPr>
          <w:rFonts w:ascii="Times New Roman" w:eastAsia="黑体" w:hint="eastAsia"/>
        </w:rPr>
        <w:t>moving</w:t>
      </w:r>
      <w:r w:rsidRPr="00272FAE">
        <w:rPr>
          <w:rFonts w:ascii="黑体" w:eastAsia="黑体" w:hAnsi="黑体" w:hint="eastAsia"/>
        </w:rPr>
        <w:t xml:space="preserve"> </w:t>
      </w:r>
      <w:r w:rsidRPr="00B15B7A">
        <w:rPr>
          <w:rFonts w:ascii="Times New Roman" w:eastAsia="黑体" w:hint="eastAsia"/>
        </w:rPr>
        <w:t>consumer</w:t>
      </w:r>
      <w:r w:rsidRPr="00272FAE">
        <w:rPr>
          <w:rFonts w:ascii="黑体" w:eastAsia="黑体" w:hAnsi="黑体" w:hint="eastAsia"/>
        </w:rPr>
        <w:t xml:space="preserve"> </w:t>
      </w:r>
      <w:r w:rsidRPr="00B15B7A">
        <w:rPr>
          <w:rFonts w:ascii="Times New Roman" w:eastAsia="黑体" w:hint="eastAsia"/>
        </w:rPr>
        <w:t>goods</w:t>
      </w:r>
    </w:p>
    <w:p w14:paraId="18F435BD" w14:textId="77777777" w:rsidR="00ED56C6" w:rsidRPr="00AC237D" w:rsidRDefault="00272FAE" w:rsidP="00272FAE">
      <w:pPr>
        <w:pStyle w:val="affffb"/>
        <w:ind w:leftChars="200" w:left="420" w:firstLineChars="0" w:firstLine="0"/>
        <w:rPr>
          <w:sz w:val="18"/>
          <w:szCs w:val="18"/>
        </w:rPr>
      </w:pPr>
      <w:r w:rsidRPr="00272FAE">
        <w:rPr>
          <w:rFonts w:hint="eastAsia"/>
        </w:rPr>
        <w:t>快速消费品的简称，指使用时效短、消费频次高、消费量较大、流转速度快的</w:t>
      </w:r>
      <w:r w:rsidR="00601897">
        <w:rPr>
          <w:rFonts w:hint="eastAsia"/>
        </w:rPr>
        <w:t>消费品</w:t>
      </w:r>
      <w:r w:rsidRPr="00272FAE">
        <w:rPr>
          <w:rFonts w:hint="eastAsia"/>
        </w:rPr>
        <w:t>。</w:t>
      </w:r>
      <w:r w:rsidR="005E15ED" w:rsidRPr="00272FAE">
        <w:br/>
      </w:r>
      <w:r w:rsidRPr="00AC237D">
        <w:rPr>
          <w:rFonts w:ascii="黑体" w:eastAsia="黑体" w:hAnsi="黑体" w:hint="eastAsia"/>
          <w:noProof w:val="0"/>
          <w:sz w:val="18"/>
          <w:szCs w:val="18"/>
        </w:rPr>
        <w:t>注：</w:t>
      </w:r>
      <w:r w:rsidRPr="00AC237D">
        <w:rPr>
          <w:rFonts w:hint="eastAsia"/>
          <w:sz w:val="18"/>
          <w:szCs w:val="18"/>
        </w:rPr>
        <w:t>快消品包括但不限于家庭日用品、个人护理品、食品饮料、酒水、生鲜果蔬。</w:t>
      </w:r>
    </w:p>
    <w:p w14:paraId="6BBE463C" w14:textId="77777777" w:rsidR="00ED56C6" w:rsidRPr="00272FAE" w:rsidRDefault="00930E92" w:rsidP="00272FAE">
      <w:pPr>
        <w:pStyle w:val="afffffffffff5"/>
        <w:ind w:left="360" w:hangingChars="200" w:hanging="360"/>
        <w:rPr>
          <w:rFonts w:ascii="黑体" w:eastAsia="黑体" w:hAnsi="黑体"/>
        </w:rPr>
      </w:pPr>
      <w:r w:rsidRPr="00AC237D">
        <w:rPr>
          <w:rFonts w:ascii="黑体" w:eastAsia="黑体" w:hAnsi="黑体"/>
          <w:sz w:val="18"/>
          <w:szCs w:val="18"/>
        </w:rPr>
        <w:br/>
      </w:r>
      <w:proofErr w:type="gramStart"/>
      <w:r w:rsidR="00ED56C6" w:rsidRPr="00272FAE">
        <w:rPr>
          <w:rFonts w:ascii="黑体" w:eastAsia="黑体" w:hAnsi="黑体" w:hint="eastAsia"/>
        </w:rPr>
        <w:t>快消品</w:t>
      </w:r>
      <w:proofErr w:type="gramEnd"/>
      <w:r w:rsidR="00ED56C6" w:rsidRPr="00272FAE">
        <w:rPr>
          <w:rFonts w:ascii="黑体" w:eastAsia="黑体" w:hAnsi="黑体" w:hint="eastAsia"/>
        </w:rPr>
        <w:t xml:space="preserve">经销商 </w:t>
      </w:r>
      <w:r w:rsidR="00ED56C6" w:rsidRPr="00B15B7A">
        <w:rPr>
          <w:rFonts w:ascii="Times New Roman" w:eastAsia="黑体" w:hint="eastAsia"/>
        </w:rPr>
        <w:t>fast</w:t>
      </w:r>
      <w:r w:rsidR="00ED56C6" w:rsidRPr="00272FAE">
        <w:rPr>
          <w:rFonts w:ascii="黑体" w:eastAsia="黑体" w:hAnsi="黑体" w:hint="eastAsia"/>
        </w:rPr>
        <w:t xml:space="preserve"> </w:t>
      </w:r>
      <w:r w:rsidR="00ED56C6" w:rsidRPr="00B15B7A">
        <w:rPr>
          <w:rFonts w:ascii="Times New Roman" w:eastAsia="黑体" w:hint="eastAsia"/>
        </w:rPr>
        <w:t>moving</w:t>
      </w:r>
      <w:r w:rsidR="00ED56C6" w:rsidRPr="00272FAE">
        <w:rPr>
          <w:rFonts w:ascii="黑体" w:eastAsia="黑体" w:hAnsi="黑体" w:hint="eastAsia"/>
        </w:rPr>
        <w:t xml:space="preserve"> </w:t>
      </w:r>
      <w:r w:rsidR="00ED56C6" w:rsidRPr="00B15B7A">
        <w:rPr>
          <w:rFonts w:ascii="Times New Roman" w:eastAsia="黑体" w:hint="eastAsia"/>
        </w:rPr>
        <w:t>consumer</w:t>
      </w:r>
      <w:r w:rsidR="00ED56C6" w:rsidRPr="00272FAE">
        <w:rPr>
          <w:rFonts w:ascii="黑体" w:eastAsia="黑体" w:hAnsi="黑体" w:hint="eastAsia"/>
        </w:rPr>
        <w:t xml:space="preserve"> </w:t>
      </w:r>
      <w:r w:rsidR="00ED56C6" w:rsidRPr="00B15B7A">
        <w:rPr>
          <w:rFonts w:ascii="Times New Roman" w:eastAsia="黑体" w:hint="eastAsia"/>
        </w:rPr>
        <w:t>goods</w:t>
      </w:r>
      <w:r w:rsidR="00ED56C6" w:rsidRPr="00272FAE">
        <w:rPr>
          <w:rFonts w:ascii="黑体" w:eastAsia="黑体" w:hAnsi="黑体" w:hint="eastAsia"/>
        </w:rPr>
        <w:t xml:space="preserve"> </w:t>
      </w:r>
      <w:r w:rsidR="00ED56C6" w:rsidRPr="00B15B7A">
        <w:rPr>
          <w:rFonts w:ascii="Times New Roman" w:eastAsia="黑体" w:hint="eastAsia"/>
        </w:rPr>
        <w:t>dealer</w:t>
      </w:r>
    </w:p>
    <w:p w14:paraId="7D995CEF" w14:textId="77777777" w:rsidR="00ED56C6" w:rsidRDefault="00601897" w:rsidP="00ED56C6">
      <w:pPr>
        <w:pStyle w:val="affffb"/>
        <w:ind w:firstLine="420"/>
      </w:pPr>
      <w:r w:rsidRPr="004D3E1F">
        <w:rPr>
          <w:rFonts w:hint="eastAsia"/>
        </w:rPr>
        <w:t>从事快消品批量销售业务的商贸流通企业</w:t>
      </w:r>
      <w:r w:rsidR="00ED56C6" w:rsidRPr="00ED56C6">
        <w:rPr>
          <w:rFonts w:hint="eastAsia"/>
        </w:rPr>
        <w:t>。</w:t>
      </w:r>
    </w:p>
    <w:p w14:paraId="7F8F47D0" w14:textId="77777777" w:rsidR="00ED56C6" w:rsidRDefault="00ED56C6" w:rsidP="00ED56C6">
      <w:pPr>
        <w:pStyle w:val="affc"/>
        <w:spacing w:before="240" w:after="240"/>
      </w:pPr>
      <w:proofErr w:type="gramStart"/>
      <w:r w:rsidRPr="00ED56C6">
        <w:rPr>
          <w:rFonts w:hint="eastAsia"/>
        </w:rPr>
        <w:t>快消品</w:t>
      </w:r>
      <w:proofErr w:type="gramEnd"/>
      <w:r w:rsidRPr="00ED56C6">
        <w:rPr>
          <w:rFonts w:hint="eastAsia"/>
        </w:rPr>
        <w:t>经销商仓储配送能力评估指标</w:t>
      </w:r>
    </w:p>
    <w:p w14:paraId="36C2F4AB" w14:textId="7A5AB48A" w:rsidR="00601897" w:rsidRDefault="00601897" w:rsidP="00AC237D">
      <w:pPr>
        <w:pStyle w:val="affffb"/>
        <w:ind w:firstLine="420"/>
      </w:pPr>
      <w:r w:rsidRPr="00263064">
        <w:rPr>
          <w:rFonts w:hint="eastAsia"/>
        </w:rPr>
        <w:t>快消品经销商仓储配送能力评估指标</w:t>
      </w:r>
      <w:r>
        <w:rPr>
          <w:rFonts w:hint="eastAsia"/>
        </w:rPr>
        <w:t>见表</w:t>
      </w:r>
      <w:r w:rsidRPr="00B15B7A">
        <w:rPr>
          <w:rFonts w:ascii="Times New Roman"/>
        </w:rPr>
        <w:t>1</w:t>
      </w:r>
      <w:r>
        <w:rPr>
          <w:rFonts w:hint="eastAsia"/>
        </w:rPr>
        <w:t>。</w:t>
      </w:r>
    </w:p>
    <w:p w14:paraId="04CD03F4" w14:textId="77777777" w:rsidR="0023773B" w:rsidRPr="00601897" w:rsidRDefault="0023773B" w:rsidP="00AC237D">
      <w:pPr>
        <w:pStyle w:val="affffb"/>
        <w:ind w:firstLine="420"/>
      </w:pPr>
    </w:p>
    <w:p w14:paraId="70311292" w14:textId="77777777" w:rsidR="00ED56C6" w:rsidRPr="00ED56C6" w:rsidRDefault="00ED56C6" w:rsidP="0023773B">
      <w:pPr>
        <w:pStyle w:val="aff2"/>
        <w:spacing w:beforeLines="0" w:afterLines="0"/>
      </w:pPr>
      <w:proofErr w:type="gramStart"/>
      <w:r w:rsidRPr="00ED56C6">
        <w:rPr>
          <w:rFonts w:hint="eastAsia"/>
        </w:rPr>
        <w:t>快消品</w:t>
      </w:r>
      <w:proofErr w:type="gramEnd"/>
      <w:r w:rsidRPr="00ED56C6">
        <w:rPr>
          <w:rFonts w:hint="eastAsia"/>
        </w:rPr>
        <w:t>经销商仓储配送能力评估指标</w:t>
      </w:r>
    </w:p>
    <w:tbl>
      <w:tblPr>
        <w:tblStyle w:val="afffffffffc"/>
        <w:tblW w:w="8022"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9"/>
        <w:gridCol w:w="2583"/>
        <w:gridCol w:w="2710"/>
      </w:tblGrid>
      <w:tr w:rsidR="00601897" w:rsidRPr="00601897" w14:paraId="3248B23B" w14:textId="77777777" w:rsidTr="00601897">
        <w:trPr>
          <w:tblHeader/>
          <w:jc w:val="center"/>
        </w:trPr>
        <w:tc>
          <w:tcPr>
            <w:tcW w:w="2729" w:type="dxa"/>
            <w:tcBorders>
              <w:top w:val="single" w:sz="8" w:space="0" w:color="auto"/>
              <w:bottom w:val="single" w:sz="8" w:space="0" w:color="auto"/>
            </w:tcBorders>
            <w:shd w:val="clear" w:color="auto" w:fill="auto"/>
            <w:vAlign w:val="center"/>
          </w:tcPr>
          <w:p w14:paraId="25A24BB3" w14:textId="77777777" w:rsidR="00601897" w:rsidRPr="00601897" w:rsidRDefault="00601897" w:rsidP="00601897">
            <w:pPr>
              <w:pStyle w:val="afffffffff9"/>
              <w:rPr>
                <w:rFonts w:hAnsi="宋体"/>
                <w:b/>
                <w:bCs/>
                <w:sz w:val="21"/>
                <w:szCs w:val="21"/>
              </w:rPr>
            </w:pPr>
            <w:r w:rsidRPr="00601897">
              <w:rPr>
                <w:rFonts w:hAnsi="宋体" w:hint="eastAsia"/>
                <w:b/>
                <w:bCs/>
                <w:sz w:val="21"/>
                <w:szCs w:val="21"/>
              </w:rPr>
              <w:t>分类指标</w:t>
            </w:r>
          </w:p>
        </w:tc>
        <w:tc>
          <w:tcPr>
            <w:tcW w:w="2583" w:type="dxa"/>
            <w:tcBorders>
              <w:top w:val="single" w:sz="8" w:space="0" w:color="auto"/>
              <w:bottom w:val="single" w:sz="8" w:space="0" w:color="auto"/>
            </w:tcBorders>
            <w:vAlign w:val="center"/>
          </w:tcPr>
          <w:p w14:paraId="5E3ED1CA" w14:textId="77777777" w:rsidR="00601897" w:rsidRPr="00601897" w:rsidRDefault="00601897" w:rsidP="00601897">
            <w:pPr>
              <w:pStyle w:val="afffffffff9"/>
              <w:rPr>
                <w:rFonts w:hAnsi="宋体"/>
                <w:b/>
                <w:bCs/>
                <w:sz w:val="21"/>
                <w:szCs w:val="21"/>
              </w:rPr>
            </w:pPr>
            <w:r w:rsidRPr="00601897">
              <w:rPr>
                <w:rFonts w:hAnsi="宋体" w:hint="eastAsia"/>
                <w:b/>
                <w:bCs/>
                <w:sz w:val="21"/>
                <w:szCs w:val="21"/>
              </w:rPr>
              <w:t>序号</w:t>
            </w:r>
          </w:p>
        </w:tc>
        <w:tc>
          <w:tcPr>
            <w:tcW w:w="2710" w:type="dxa"/>
            <w:tcBorders>
              <w:top w:val="single" w:sz="8" w:space="0" w:color="auto"/>
              <w:bottom w:val="single" w:sz="8" w:space="0" w:color="auto"/>
            </w:tcBorders>
            <w:shd w:val="clear" w:color="auto" w:fill="auto"/>
            <w:vAlign w:val="center"/>
          </w:tcPr>
          <w:p w14:paraId="2B032254" w14:textId="77777777" w:rsidR="00601897" w:rsidRPr="00601897" w:rsidRDefault="00601897" w:rsidP="00601897">
            <w:pPr>
              <w:pStyle w:val="afffffffff9"/>
              <w:rPr>
                <w:rFonts w:hAnsi="宋体"/>
                <w:b/>
                <w:bCs/>
                <w:sz w:val="21"/>
                <w:szCs w:val="21"/>
              </w:rPr>
            </w:pPr>
            <w:r w:rsidRPr="00601897">
              <w:rPr>
                <w:rFonts w:hAnsi="宋体" w:hint="eastAsia"/>
                <w:b/>
                <w:bCs/>
                <w:sz w:val="21"/>
                <w:szCs w:val="21"/>
              </w:rPr>
              <w:t>分项指标</w:t>
            </w:r>
          </w:p>
        </w:tc>
      </w:tr>
      <w:tr w:rsidR="00601897" w:rsidRPr="00601897" w14:paraId="21BD3B2D" w14:textId="77777777" w:rsidTr="00601897">
        <w:trPr>
          <w:jc w:val="center"/>
        </w:trPr>
        <w:tc>
          <w:tcPr>
            <w:tcW w:w="2729" w:type="dxa"/>
            <w:vMerge w:val="restart"/>
            <w:tcBorders>
              <w:top w:val="single" w:sz="8" w:space="0" w:color="auto"/>
            </w:tcBorders>
            <w:shd w:val="clear" w:color="auto" w:fill="auto"/>
            <w:vAlign w:val="center"/>
          </w:tcPr>
          <w:p w14:paraId="29EA4060" w14:textId="77777777" w:rsidR="00601897" w:rsidRPr="00601897" w:rsidRDefault="00601897" w:rsidP="00601897">
            <w:pPr>
              <w:pStyle w:val="afffffffff9"/>
              <w:rPr>
                <w:rFonts w:hAnsi="宋体"/>
                <w:sz w:val="21"/>
                <w:szCs w:val="21"/>
              </w:rPr>
            </w:pPr>
            <w:r w:rsidRPr="00601897">
              <w:rPr>
                <w:rFonts w:hAnsi="宋体" w:hint="eastAsia"/>
                <w:sz w:val="21"/>
                <w:szCs w:val="21"/>
              </w:rPr>
              <w:t>设施保障能力</w:t>
            </w:r>
          </w:p>
        </w:tc>
        <w:tc>
          <w:tcPr>
            <w:tcW w:w="2583" w:type="dxa"/>
            <w:tcBorders>
              <w:top w:val="single" w:sz="8" w:space="0" w:color="auto"/>
            </w:tcBorders>
            <w:vAlign w:val="center"/>
          </w:tcPr>
          <w:p w14:paraId="1AB46C88"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1</w:t>
            </w:r>
          </w:p>
        </w:tc>
        <w:tc>
          <w:tcPr>
            <w:tcW w:w="2710" w:type="dxa"/>
            <w:tcBorders>
              <w:top w:val="single" w:sz="8" w:space="0" w:color="auto"/>
            </w:tcBorders>
            <w:shd w:val="clear" w:color="auto" w:fill="auto"/>
            <w:vAlign w:val="center"/>
          </w:tcPr>
          <w:p w14:paraId="16B46617"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仓库面积</w:t>
            </w:r>
          </w:p>
        </w:tc>
      </w:tr>
      <w:tr w:rsidR="00601897" w:rsidRPr="00601897" w14:paraId="325BA4A0" w14:textId="77777777" w:rsidTr="00601897">
        <w:trPr>
          <w:jc w:val="center"/>
        </w:trPr>
        <w:tc>
          <w:tcPr>
            <w:tcW w:w="2729" w:type="dxa"/>
            <w:vMerge/>
            <w:shd w:val="clear" w:color="auto" w:fill="auto"/>
            <w:vAlign w:val="center"/>
          </w:tcPr>
          <w:p w14:paraId="7393F760" w14:textId="77777777" w:rsidR="00601897" w:rsidRPr="00601897" w:rsidRDefault="00601897" w:rsidP="00601897">
            <w:pPr>
              <w:pStyle w:val="afffffffff9"/>
              <w:rPr>
                <w:rFonts w:hAnsi="宋体"/>
                <w:sz w:val="21"/>
                <w:szCs w:val="21"/>
              </w:rPr>
            </w:pPr>
          </w:p>
        </w:tc>
        <w:tc>
          <w:tcPr>
            <w:tcW w:w="2583" w:type="dxa"/>
            <w:vAlign w:val="center"/>
          </w:tcPr>
          <w:p w14:paraId="0E860967"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2</w:t>
            </w:r>
          </w:p>
        </w:tc>
        <w:tc>
          <w:tcPr>
            <w:tcW w:w="2710" w:type="dxa"/>
            <w:shd w:val="clear" w:color="auto" w:fill="auto"/>
            <w:vAlign w:val="center"/>
          </w:tcPr>
          <w:p w14:paraId="47235AB5" w14:textId="77777777" w:rsidR="00601897" w:rsidRPr="00601897" w:rsidRDefault="00601897" w:rsidP="00601897">
            <w:pPr>
              <w:jc w:val="center"/>
              <w:rPr>
                <w:rFonts w:ascii="宋体" w:hAnsi="宋体" w:cs="宋体"/>
                <w:color w:val="000000" w:themeColor="text1"/>
                <w:highlight w:val="yellow"/>
              </w:rPr>
            </w:pPr>
            <w:r w:rsidRPr="00601897">
              <w:rPr>
                <w:rFonts w:ascii="宋体" w:hAnsi="宋体" w:cs="宋体" w:hint="eastAsia"/>
                <w:color w:val="000000" w:themeColor="text1"/>
              </w:rPr>
              <w:t>车辆数量</w:t>
            </w:r>
          </w:p>
        </w:tc>
      </w:tr>
      <w:tr w:rsidR="00601897" w:rsidRPr="00601897" w14:paraId="35C75C17" w14:textId="77777777" w:rsidTr="00601897">
        <w:trPr>
          <w:jc w:val="center"/>
        </w:trPr>
        <w:tc>
          <w:tcPr>
            <w:tcW w:w="2729" w:type="dxa"/>
            <w:vMerge/>
            <w:shd w:val="clear" w:color="auto" w:fill="auto"/>
            <w:vAlign w:val="center"/>
          </w:tcPr>
          <w:p w14:paraId="00C763EC" w14:textId="77777777" w:rsidR="00601897" w:rsidRPr="00601897" w:rsidRDefault="00601897" w:rsidP="00601897">
            <w:pPr>
              <w:pStyle w:val="afffffffff9"/>
              <w:rPr>
                <w:rFonts w:hAnsi="宋体"/>
                <w:sz w:val="21"/>
                <w:szCs w:val="21"/>
              </w:rPr>
            </w:pPr>
          </w:p>
        </w:tc>
        <w:tc>
          <w:tcPr>
            <w:tcW w:w="2583" w:type="dxa"/>
            <w:vAlign w:val="center"/>
          </w:tcPr>
          <w:p w14:paraId="7C510762"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3</w:t>
            </w:r>
          </w:p>
        </w:tc>
        <w:tc>
          <w:tcPr>
            <w:tcW w:w="2710" w:type="dxa"/>
            <w:shd w:val="clear" w:color="auto" w:fill="auto"/>
            <w:vAlign w:val="center"/>
          </w:tcPr>
          <w:p w14:paraId="4B9532B6"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信息化程度</w:t>
            </w:r>
          </w:p>
        </w:tc>
      </w:tr>
      <w:tr w:rsidR="00601897" w:rsidRPr="00601897" w14:paraId="2BF4DA04" w14:textId="77777777" w:rsidTr="00601897">
        <w:trPr>
          <w:jc w:val="center"/>
        </w:trPr>
        <w:tc>
          <w:tcPr>
            <w:tcW w:w="2729" w:type="dxa"/>
            <w:vMerge/>
            <w:shd w:val="clear" w:color="auto" w:fill="auto"/>
            <w:vAlign w:val="center"/>
          </w:tcPr>
          <w:p w14:paraId="3C24AE61" w14:textId="77777777" w:rsidR="00601897" w:rsidRPr="00601897" w:rsidRDefault="00601897" w:rsidP="00601897">
            <w:pPr>
              <w:pStyle w:val="afffffffff9"/>
              <w:rPr>
                <w:rFonts w:hAnsi="宋体"/>
                <w:sz w:val="21"/>
                <w:szCs w:val="21"/>
              </w:rPr>
            </w:pPr>
          </w:p>
        </w:tc>
        <w:tc>
          <w:tcPr>
            <w:tcW w:w="2583" w:type="dxa"/>
            <w:vAlign w:val="center"/>
          </w:tcPr>
          <w:p w14:paraId="664298C7"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4</w:t>
            </w:r>
          </w:p>
        </w:tc>
        <w:tc>
          <w:tcPr>
            <w:tcW w:w="2710" w:type="dxa"/>
            <w:shd w:val="clear" w:color="auto" w:fill="auto"/>
            <w:vAlign w:val="center"/>
          </w:tcPr>
          <w:p w14:paraId="23EBE675"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作业管理</w:t>
            </w:r>
          </w:p>
        </w:tc>
      </w:tr>
      <w:tr w:rsidR="00601897" w:rsidRPr="00601897" w14:paraId="4FC81A73" w14:textId="77777777" w:rsidTr="00601897">
        <w:trPr>
          <w:jc w:val="center"/>
        </w:trPr>
        <w:tc>
          <w:tcPr>
            <w:tcW w:w="2729" w:type="dxa"/>
            <w:vMerge/>
            <w:shd w:val="clear" w:color="auto" w:fill="auto"/>
            <w:vAlign w:val="center"/>
          </w:tcPr>
          <w:p w14:paraId="6B5C982D" w14:textId="77777777" w:rsidR="00601897" w:rsidRPr="00601897" w:rsidRDefault="00601897" w:rsidP="00601897">
            <w:pPr>
              <w:pStyle w:val="afffffffff9"/>
              <w:rPr>
                <w:rFonts w:hAnsi="宋体"/>
                <w:sz w:val="21"/>
                <w:szCs w:val="21"/>
              </w:rPr>
            </w:pPr>
          </w:p>
        </w:tc>
        <w:tc>
          <w:tcPr>
            <w:tcW w:w="2583" w:type="dxa"/>
            <w:vAlign w:val="center"/>
          </w:tcPr>
          <w:p w14:paraId="5A46F68C"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5</w:t>
            </w:r>
          </w:p>
        </w:tc>
        <w:tc>
          <w:tcPr>
            <w:tcW w:w="2710" w:type="dxa"/>
            <w:shd w:val="clear" w:color="auto" w:fill="auto"/>
            <w:vAlign w:val="center"/>
          </w:tcPr>
          <w:p w14:paraId="6F6D50F8"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安全管理</w:t>
            </w:r>
          </w:p>
        </w:tc>
      </w:tr>
      <w:tr w:rsidR="00601897" w:rsidRPr="00601897" w14:paraId="67538F53" w14:textId="77777777" w:rsidTr="00601897">
        <w:trPr>
          <w:jc w:val="center"/>
        </w:trPr>
        <w:tc>
          <w:tcPr>
            <w:tcW w:w="2729" w:type="dxa"/>
            <w:vMerge w:val="restart"/>
            <w:shd w:val="clear" w:color="auto" w:fill="auto"/>
            <w:vAlign w:val="center"/>
          </w:tcPr>
          <w:p w14:paraId="4AAB9E65" w14:textId="77777777" w:rsidR="00601897" w:rsidRPr="00601897" w:rsidRDefault="00601897" w:rsidP="00601897">
            <w:pPr>
              <w:pStyle w:val="afffffffff9"/>
              <w:rPr>
                <w:rFonts w:hAnsi="宋体"/>
                <w:sz w:val="21"/>
                <w:szCs w:val="21"/>
              </w:rPr>
            </w:pPr>
            <w:r w:rsidRPr="00601897">
              <w:rPr>
                <w:rFonts w:hAnsi="宋体" w:hint="eastAsia"/>
                <w:sz w:val="21"/>
                <w:szCs w:val="21"/>
              </w:rPr>
              <w:t>业务运营能力</w:t>
            </w:r>
          </w:p>
        </w:tc>
        <w:tc>
          <w:tcPr>
            <w:tcW w:w="2583" w:type="dxa"/>
            <w:vAlign w:val="center"/>
          </w:tcPr>
          <w:p w14:paraId="34E862C2"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6</w:t>
            </w:r>
          </w:p>
        </w:tc>
        <w:tc>
          <w:tcPr>
            <w:tcW w:w="2710" w:type="dxa"/>
            <w:shd w:val="clear" w:color="auto" w:fill="auto"/>
            <w:vAlign w:val="center"/>
          </w:tcPr>
          <w:p w14:paraId="52216CB0"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年配送额</w:t>
            </w:r>
          </w:p>
        </w:tc>
      </w:tr>
      <w:tr w:rsidR="00601897" w:rsidRPr="00601897" w14:paraId="287967FE" w14:textId="77777777" w:rsidTr="00601897">
        <w:trPr>
          <w:jc w:val="center"/>
        </w:trPr>
        <w:tc>
          <w:tcPr>
            <w:tcW w:w="2729" w:type="dxa"/>
            <w:vMerge/>
            <w:shd w:val="clear" w:color="auto" w:fill="auto"/>
            <w:vAlign w:val="center"/>
          </w:tcPr>
          <w:p w14:paraId="0BAE58DE" w14:textId="77777777" w:rsidR="00601897" w:rsidRPr="00601897" w:rsidRDefault="00601897" w:rsidP="00601897">
            <w:pPr>
              <w:pStyle w:val="afffffffff9"/>
              <w:rPr>
                <w:rFonts w:hAnsi="宋体"/>
                <w:sz w:val="21"/>
                <w:szCs w:val="21"/>
              </w:rPr>
            </w:pPr>
          </w:p>
        </w:tc>
        <w:tc>
          <w:tcPr>
            <w:tcW w:w="2583" w:type="dxa"/>
            <w:vAlign w:val="center"/>
          </w:tcPr>
          <w:p w14:paraId="3A93FDD6"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7</w:t>
            </w:r>
          </w:p>
        </w:tc>
        <w:tc>
          <w:tcPr>
            <w:tcW w:w="2710" w:type="dxa"/>
            <w:shd w:val="clear" w:color="auto" w:fill="auto"/>
            <w:vAlign w:val="center"/>
          </w:tcPr>
          <w:p w14:paraId="5A7DD5A1"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年配送量</w:t>
            </w:r>
          </w:p>
        </w:tc>
      </w:tr>
      <w:tr w:rsidR="00601897" w:rsidRPr="00601897" w14:paraId="53D4D7A3" w14:textId="77777777" w:rsidTr="00601897">
        <w:trPr>
          <w:jc w:val="center"/>
        </w:trPr>
        <w:tc>
          <w:tcPr>
            <w:tcW w:w="2729" w:type="dxa"/>
            <w:vMerge/>
            <w:shd w:val="clear" w:color="auto" w:fill="auto"/>
            <w:vAlign w:val="center"/>
          </w:tcPr>
          <w:p w14:paraId="54974155" w14:textId="77777777" w:rsidR="00601897" w:rsidRPr="00601897" w:rsidRDefault="00601897" w:rsidP="00601897">
            <w:pPr>
              <w:pStyle w:val="afffffffff9"/>
              <w:rPr>
                <w:rFonts w:hAnsi="宋体"/>
                <w:sz w:val="21"/>
                <w:szCs w:val="21"/>
              </w:rPr>
            </w:pPr>
          </w:p>
        </w:tc>
        <w:tc>
          <w:tcPr>
            <w:tcW w:w="2583" w:type="dxa"/>
            <w:vAlign w:val="center"/>
          </w:tcPr>
          <w:p w14:paraId="49B22D59"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8</w:t>
            </w:r>
          </w:p>
        </w:tc>
        <w:tc>
          <w:tcPr>
            <w:tcW w:w="2710" w:type="dxa"/>
            <w:shd w:val="clear" w:color="auto" w:fill="auto"/>
            <w:vAlign w:val="bottom"/>
          </w:tcPr>
          <w:p w14:paraId="53829682"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cs="宋体"/>
                <w:color w:val="000000" w:themeColor="text1"/>
              </w:rPr>
              <w:t>SKU</w:t>
            </w:r>
            <w:r w:rsidRPr="00601897">
              <w:rPr>
                <w:rFonts w:ascii="宋体" w:hAnsi="宋体" w:cs="宋体" w:hint="eastAsia"/>
                <w:color w:val="000000" w:themeColor="text1"/>
              </w:rPr>
              <w:t>数量</w:t>
            </w:r>
          </w:p>
        </w:tc>
      </w:tr>
      <w:tr w:rsidR="00601897" w:rsidRPr="00601897" w14:paraId="48F3C816" w14:textId="77777777" w:rsidTr="00601897">
        <w:trPr>
          <w:jc w:val="center"/>
        </w:trPr>
        <w:tc>
          <w:tcPr>
            <w:tcW w:w="2729" w:type="dxa"/>
            <w:vMerge/>
            <w:shd w:val="clear" w:color="auto" w:fill="auto"/>
            <w:vAlign w:val="center"/>
          </w:tcPr>
          <w:p w14:paraId="27615CF6" w14:textId="77777777" w:rsidR="00601897" w:rsidRPr="00601897" w:rsidRDefault="00601897" w:rsidP="00601897">
            <w:pPr>
              <w:pStyle w:val="afffffffff9"/>
              <w:rPr>
                <w:rFonts w:hAnsi="宋体"/>
                <w:sz w:val="21"/>
                <w:szCs w:val="21"/>
              </w:rPr>
            </w:pPr>
          </w:p>
        </w:tc>
        <w:tc>
          <w:tcPr>
            <w:tcW w:w="2583" w:type="dxa"/>
            <w:vAlign w:val="center"/>
          </w:tcPr>
          <w:p w14:paraId="5D380D8D"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9</w:t>
            </w:r>
          </w:p>
        </w:tc>
        <w:tc>
          <w:tcPr>
            <w:tcW w:w="2710" w:type="dxa"/>
            <w:shd w:val="clear" w:color="auto" w:fill="auto"/>
            <w:vAlign w:val="bottom"/>
          </w:tcPr>
          <w:p w14:paraId="4A6CBF4D" w14:textId="77777777" w:rsidR="00601897" w:rsidRPr="00601897" w:rsidRDefault="00601897" w:rsidP="00601897">
            <w:pPr>
              <w:jc w:val="center"/>
              <w:rPr>
                <w:rFonts w:ascii="宋体" w:hAnsi="宋体" w:cs="宋体"/>
                <w:color w:val="000000" w:themeColor="text1"/>
              </w:rPr>
            </w:pPr>
            <w:proofErr w:type="gramStart"/>
            <w:r w:rsidRPr="00601897">
              <w:rPr>
                <w:rFonts w:ascii="宋体" w:hAnsi="宋体" w:cs="宋体" w:hint="eastAsia"/>
                <w:color w:val="000000" w:themeColor="text1"/>
              </w:rPr>
              <w:t>配送</w:t>
            </w:r>
            <w:r>
              <w:rPr>
                <w:rFonts w:ascii="宋体" w:hAnsi="宋体" w:cs="宋体" w:hint="eastAsia"/>
                <w:color w:val="000000" w:themeColor="text1"/>
              </w:rPr>
              <w:t>门</w:t>
            </w:r>
            <w:proofErr w:type="gramEnd"/>
            <w:r>
              <w:rPr>
                <w:rFonts w:ascii="宋体" w:hAnsi="宋体" w:cs="宋体" w:hint="eastAsia"/>
                <w:color w:val="000000" w:themeColor="text1"/>
              </w:rPr>
              <w:t>店</w:t>
            </w:r>
            <w:r w:rsidRPr="00601897">
              <w:rPr>
                <w:rFonts w:ascii="宋体" w:hAnsi="宋体" w:cs="宋体" w:hint="eastAsia"/>
                <w:color w:val="000000" w:themeColor="text1"/>
              </w:rPr>
              <w:t>数</w:t>
            </w:r>
          </w:p>
        </w:tc>
      </w:tr>
      <w:tr w:rsidR="00601897" w:rsidRPr="00601897" w14:paraId="77059BC8" w14:textId="77777777" w:rsidTr="00601897">
        <w:trPr>
          <w:jc w:val="center"/>
        </w:trPr>
        <w:tc>
          <w:tcPr>
            <w:tcW w:w="2729" w:type="dxa"/>
            <w:vMerge/>
            <w:shd w:val="clear" w:color="auto" w:fill="auto"/>
            <w:vAlign w:val="center"/>
          </w:tcPr>
          <w:p w14:paraId="4B4FC909" w14:textId="77777777" w:rsidR="00601897" w:rsidRPr="00601897" w:rsidRDefault="00601897" w:rsidP="00601897">
            <w:pPr>
              <w:pStyle w:val="afffffffff9"/>
              <w:rPr>
                <w:rFonts w:hAnsi="宋体"/>
                <w:sz w:val="21"/>
                <w:szCs w:val="21"/>
              </w:rPr>
            </w:pPr>
          </w:p>
        </w:tc>
        <w:tc>
          <w:tcPr>
            <w:tcW w:w="2583" w:type="dxa"/>
            <w:vAlign w:val="center"/>
          </w:tcPr>
          <w:p w14:paraId="4EE03E54"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10</w:t>
            </w:r>
          </w:p>
        </w:tc>
        <w:tc>
          <w:tcPr>
            <w:tcW w:w="2710" w:type="dxa"/>
            <w:shd w:val="clear" w:color="auto" w:fill="auto"/>
            <w:vAlign w:val="bottom"/>
          </w:tcPr>
          <w:p w14:paraId="0BC3F11D" w14:textId="77777777" w:rsidR="00601897" w:rsidRPr="00601897" w:rsidRDefault="00601897" w:rsidP="00601897">
            <w:pPr>
              <w:jc w:val="center"/>
              <w:rPr>
                <w:rFonts w:ascii="宋体" w:hAnsi="宋体" w:cs="宋体"/>
                <w:color w:val="000000" w:themeColor="text1"/>
              </w:rPr>
            </w:pPr>
            <w:proofErr w:type="gramStart"/>
            <w:r w:rsidRPr="00601897">
              <w:rPr>
                <w:rFonts w:ascii="宋体" w:hAnsi="宋体" w:cs="宋体" w:hint="eastAsia"/>
                <w:color w:val="000000" w:themeColor="text1"/>
              </w:rPr>
              <w:t>人均拣货量</w:t>
            </w:r>
            <w:proofErr w:type="gramEnd"/>
          </w:p>
        </w:tc>
      </w:tr>
    </w:tbl>
    <w:p w14:paraId="2D3634FA" w14:textId="77777777" w:rsidR="00601897" w:rsidRPr="00601897" w:rsidRDefault="00601897" w:rsidP="00601897">
      <w:pPr>
        <w:jc w:val="center"/>
        <w:rPr>
          <w:rFonts w:ascii="黑体" w:eastAsia="黑体" w:hAnsi="Times New Roman"/>
          <w:kern w:val="0"/>
          <w:szCs w:val="20"/>
        </w:rPr>
      </w:pPr>
      <w:r w:rsidRPr="00601897">
        <w:rPr>
          <w:rFonts w:ascii="黑体" w:eastAsia="黑体" w:hAnsi="Times New Roman" w:hint="eastAsia"/>
          <w:kern w:val="0"/>
          <w:szCs w:val="20"/>
        </w:rPr>
        <w:lastRenderedPageBreak/>
        <w:t>表</w:t>
      </w:r>
      <w:r w:rsidRPr="00B15B7A">
        <w:rPr>
          <w:rFonts w:ascii="Times New Roman" w:eastAsia="黑体" w:hAnsi="Times New Roman" w:hint="eastAsia"/>
          <w:kern w:val="0"/>
          <w:szCs w:val="20"/>
        </w:rPr>
        <w:t>1</w:t>
      </w:r>
      <w:r w:rsidRPr="00601897">
        <w:rPr>
          <w:rFonts w:ascii="黑体" w:eastAsia="黑体" w:hAnsi="Times New Roman" w:hint="eastAsia"/>
          <w:kern w:val="0"/>
          <w:szCs w:val="20"/>
        </w:rPr>
        <w:t>（续）</w:t>
      </w:r>
    </w:p>
    <w:tbl>
      <w:tblPr>
        <w:tblStyle w:val="afffffffffc"/>
        <w:tblW w:w="8022"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9"/>
        <w:gridCol w:w="2583"/>
        <w:gridCol w:w="2710"/>
      </w:tblGrid>
      <w:tr w:rsidR="00601897" w:rsidRPr="00601897" w14:paraId="6706CC85" w14:textId="77777777" w:rsidTr="00247495">
        <w:trPr>
          <w:jc w:val="center"/>
        </w:trPr>
        <w:tc>
          <w:tcPr>
            <w:tcW w:w="2729" w:type="dxa"/>
            <w:shd w:val="clear" w:color="auto" w:fill="auto"/>
            <w:vAlign w:val="center"/>
          </w:tcPr>
          <w:p w14:paraId="139B3543" w14:textId="77777777" w:rsidR="00601897" w:rsidRPr="00601897" w:rsidRDefault="00601897" w:rsidP="00601897">
            <w:pPr>
              <w:pStyle w:val="afffffffff9"/>
              <w:rPr>
                <w:rFonts w:hAnsi="宋体"/>
                <w:sz w:val="21"/>
                <w:szCs w:val="21"/>
              </w:rPr>
            </w:pPr>
            <w:r w:rsidRPr="00601897">
              <w:rPr>
                <w:rFonts w:hAnsi="宋体" w:hint="eastAsia"/>
                <w:b/>
                <w:bCs/>
                <w:sz w:val="21"/>
                <w:szCs w:val="21"/>
              </w:rPr>
              <w:t>分类指标</w:t>
            </w:r>
          </w:p>
        </w:tc>
        <w:tc>
          <w:tcPr>
            <w:tcW w:w="2583" w:type="dxa"/>
            <w:vAlign w:val="center"/>
          </w:tcPr>
          <w:p w14:paraId="44570808" w14:textId="77777777" w:rsidR="00601897" w:rsidRPr="00601897" w:rsidRDefault="00601897" w:rsidP="00601897">
            <w:pPr>
              <w:jc w:val="center"/>
              <w:rPr>
                <w:rFonts w:ascii="宋体" w:hAnsi="宋体"/>
              </w:rPr>
            </w:pPr>
            <w:r w:rsidRPr="00601897">
              <w:rPr>
                <w:rFonts w:ascii="宋体" w:hAnsi="宋体" w:hint="eastAsia"/>
                <w:b/>
                <w:bCs/>
              </w:rPr>
              <w:t>序号</w:t>
            </w:r>
          </w:p>
        </w:tc>
        <w:tc>
          <w:tcPr>
            <w:tcW w:w="2710" w:type="dxa"/>
            <w:shd w:val="clear" w:color="auto" w:fill="auto"/>
            <w:vAlign w:val="center"/>
          </w:tcPr>
          <w:p w14:paraId="59DBF9B0" w14:textId="77777777" w:rsidR="00601897" w:rsidRPr="00601897" w:rsidRDefault="00601897" w:rsidP="00601897">
            <w:pPr>
              <w:jc w:val="center"/>
              <w:rPr>
                <w:rFonts w:ascii="宋体" w:hAnsi="宋体" w:cs="宋体"/>
                <w:color w:val="000000" w:themeColor="text1"/>
              </w:rPr>
            </w:pPr>
            <w:r w:rsidRPr="00601897">
              <w:rPr>
                <w:rFonts w:ascii="宋体" w:hAnsi="宋体" w:hint="eastAsia"/>
                <w:b/>
                <w:bCs/>
              </w:rPr>
              <w:t>分项指标</w:t>
            </w:r>
          </w:p>
        </w:tc>
      </w:tr>
      <w:tr w:rsidR="00601897" w:rsidRPr="00601897" w14:paraId="18E90DBB" w14:textId="77777777" w:rsidTr="00601897">
        <w:trPr>
          <w:jc w:val="center"/>
        </w:trPr>
        <w:tc>
          <w:tcPr>
            <w:tcW w:w="2729" w:type="dxa"/>
            <w:vMerge w:val="restart"/>
            <w:shd w:val="clear" w:color="auto" w:fill="auto"/>
            <w:vAlign w:val="center"/>
          </w:tcPr>
          <w:p w14:paraId="0AE106A0" w14:textId="77777777" w:rsidR="00601897" w:rsidRPr="00601897" w:rsidRDefault="00601897" w:rsidP="00601897">
            <w:pPr>
              <w:pStyle w:val="afffffffff9"/>
              <w:rPr>
                <w:rFonts w:hAnsi="宋体"/>
                <w:sz w:val="21"/>
                <w:szCs w:val="21"/>
              </w:rPr>
            </w:pPr>
          </w:p>
        </w:tc>
        <w:tc>
          <w:tcPr>
            <w:tcW w:w="2583" w:type="dxa"/>
            <w:vAlign w:val="center"/>
          </w:tcPr>
          <w:p w14:paraId="75C7E8B6"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11</w:t>
            </w:r>
          </w:p>
        </w:tc>
        <w:tc>
          <w:tcPr>
            <w:tcW w:w="2710" w:type="dxa"/>
            <w:shd w:val="clear" w:color="auto" w:fill="auto"/>
            <w:vAlign w:val="bottom"/>
          </w:tcPr>
          <w:p w14:paraId="11377DFD"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单程满载率</w:t>
            </w:r>
          </w:p>
        </w:tc>
      </w:tr>
      <w:tr w:rsidR="00601897" w:rsidRPr="00601897" w14:paraId="0796CCB0" w14:textId="77777777" w:rsidTr="00601897">
        <w:trPr>
          <w:jc w:val="center"/>
        </w:trPr>
        <w:tc>
          <w:tcPr>
            <w:tcW w:w="2729" w:type="dxa"/>
            <w:vMerge/>
            <w:shd w:val="clear" w:color="auto" w:fill="auto"/>
            <w:vAlign w:val="center"/>
          </w:tcPr>
          <w:p w14:paraId="3FC088F7" w14:textId="77777777" w:rsidR="00601897" w:rsidRPr="00601897" w:rsidRDefault="00601897" w:rsidP="00601897">
            <w:pPr>
              <w:pStyle w:val="afffffffff9"/>
              <w:rPr>
                <w:rFonts w:hAnsi="宋体"/>
                <w:sz w:val="21"/>
                <w:szCs w:val="21"/>
              </w:rPr>
            </w:pPr>
          </w:p>
        </w:tc>
        <w:tc>
          <w:tcPr>
            <w:tcW w:w="2583" w:type="dxa"/>
            <w:vAlign w:val="center"/>
          </w:tcPr>
          <w:p w14:paraId="585330E3"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12</w:t>
            </w:r>
          </w:p>
        </w:tc>
        <w:tc>
          <w:tcPr>
            <w:tcW w:w="2710" w:type="dxa"/>
            <w:shd w:val="clear" w:color="auto" w:fill="auto"/>
            <w:vAlign w:val="bottom"/>
          </w:tcPr>
          <w:p w14:paraId="0A876769"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库存周转次数</w:t>
            </w:r>
          </w:p>
        </w:tc>
      </w:tr>
      <w:tr w:rsidR="00601897" w:rsidRPr="00601897" w14:paraId="3EF648E0" w14:textId="77777777" w:rsidTr="00601897">
        <w:trPr>
          <w:jc w:val="center"/>
        </w:trPr>
        <w:tc>
          <w:tcPr>
            <w:tcW w:w="2729" w:type="dxa"/>
            <w:vMerge w:val="restart"/>
            <w:shd w:val="clear" w:color="auto" w:fill="auto"/>
            <w:vAlign w:val="center"/>
          </w:tcPr>
          <w:p w14:paraId="3F372F7D" w14:textId="77777777" w:rsidR="00601897" w:rsidRPr="00601897" w:rsidRDefault="00601897" w:rsidP="00601897">
            <w:pPr>
              <w:pStyle w:val="afffffffff9"/>
              <w:rPr>
                <w:rFonts w:hAnsi="宋体"/>
                <w:sz w:val="21"/>
                <w:szCs w:val="21"/>
              </w:rPr>
            </w:pPr>
            <w:r w:rsidRPr="00601897">
              <w:rPr>
                <w:rFonts w:hAnsi="宋体" w:hint="eastAsia"/>
                <w:sz w:val="21"/>
                <w:szCs w:val="21"/>
              </w:rPr>
              <w:t>服务质量能力</w:t>
            </w:r>
          </w:p>
        </w:tc>
        <w:tc>
          <w:tcPr>
            <w:tcW w:w="2583" w:type="dxa"/>
            <w:vAlign w:val="center"/>
          </w:tcPr>
          <w:p w14:paraId="4325A70D"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13</w:t>
            </w:r>
          </w:p>
        </w:tc>
        <w:tc>
          <w:tcPr>
            <w:tcW w:w="2710" w:type="dxa"/>
            <w:shd w:val="clear" w:color="auto" w:fill="auto"/>
            <w:vAlign w:val="center"/>
          </w:tcPr>
          <w:p w14:paraId="168672FE"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配送准时率</w:t>
            </w:r>
          </w:p>
        </w:tc>
      </w:tr>
      <w:tr w:rsidR="00601897" w:rsidRPr="00601897" w14:paraId="0B287407" w14:textId="77777777" w:rsidTr="00601897">
        <w:trPr>
          <w:jc w:val="center"/>
        </w:trPr>
        <w:tc>
          <w:tcPr>
            <w:tcW w:w="2729" w:type="dxa"/>
            <w:vMerge/>
            <w:shd w:val="clear" w:color="auto" w:fill="auto"/>
            <w:vAlign w:val="center"/>
          </w:tcPr>
          <w:p w14:paraId="0956819C" w14:textId="77777777" w:rsidR="00601897" w:rsidRPr="00601897" w:rsidRDefault="00601897" w:rsidP="00601897">
            <w:pPr>
              <w:pStyle w:val="afffffffff9"/>
              <w:rPr>
                <w:rFonts w:hAnsi="宋体"/>
                <w:sz w:val="21"/>
                <w:szCs w:val="21"/>
              </w:rPr>
            </w:pPr>
          </w:p>
        </w:tc>
        <w:tc>
          <w:tcPr>
            <w:tcW w:w="2583" w:type="dxa"/>
            <w:vAlign w:val="center"/>
          </w:tcPr>
          <w:p w14:paraId="56B6F50B" w14:textId="77777777" w:rsidR="00601897" w:rsidRPr="00601897" w:rsidRDefault="00601897" w:rsidP="00601897">
            <w:pPr>
              <w:jc w:val="center"/>
              <w:rPr>
                <w:rFonts w:ascii="宋体" w:hAnsi="宋体"/>
                <w:color w:val="000000" w:themeColor="text1"/>
              </w:rPr>
            </w:pPr>
            <w:r w:rsidRPr="00B15B7A">
              <w:rPr>
                <w:rFonts w:ascii="Times New Roman" w:hAnsi="Times New Roman" w:hint="eastAsia"/>
              </w:rPr>
              <w:t>14</w:t>
            </w:r>
          </w:p>
        </w:tc>
        <w:tc>
          <w:tcPr>
            <w:tcW w:w="2710" w:type="dxa"/>
            <w:shd w:val="clear" w:color="auto" w:fill="auto"/>
            <w:vAlign w:val="bottom"/>
          </w:tcPr>
          <w:p w14:paraId="43E389C0" w14:textId="77777777" w:rsidR="00601897" w:rsidRPr="00601897" w:rsidRDefault="00601897" w:rsidP="00601897">
            <w:pPr>
              <w:jc w:val="center"/>
              <w:rPr>
                <w:rFonts w:ascii="宋体" w:hAnsi="宋体" w:cs="宋体"/>
                <w:color w:val="000000" w:themeColor="text1"/>
              </w:rPr>
            </w:pPr>
            <w:r w:rsidRPr="00601897">
              <w:rPr>
                <w:rFonts w:ascii="宋体" w:hAnsi="宋体" w:hint="eastAsia"/>
                <w:color w:val="000000" w:themeColor="text1"/>
              </w:rPr>
              <w:t>责任货损率</w:t>
            </w:r>
          </w:p>
        </w:tc>
      </w:tr>
      <w:tr w:rsidR="00601897" w:rsidRPr="00601897" w14:paraId="58947CFD" w14:textId="77777777" w:rsidTr="00601897">
        <w:trPr>
          <w:jc w:val="center"/>
        </w:trPr>
        <w:tc>
          <w:tcPr>
            <w:tcW w:w="2729" w:type="dxa"/>
            <w:vMerge/>
            <w:shd w:val="clear" w:color="auto" w:fill="auto"/>
            <w:vAlign w:val="center"/>
          </w:tcPr>
          <w:p w14:paraId="29F7EBE3" w14:textId="77777777" w:rsidR="00601897" w:rsidRPr="00601897" w:rsidRDefault="00601897" w:rsidP="00601897">
            <w:pPr>
              <w:pStyle w:val="afffffffff9"/>
              <w:rPr>
                <w:rFonts w:hAnsi="宋体"/>
                <w:sz w:val="21"/>
                <w:szCs w:val="21"/>
              </w:rPr>
            </w:pPr>
          </w:p>
        </w:tc>
        <w:tc>
          <w:tcPr>
            <w:tcW w:w="2583" w:type="dxa"/>
            <w:vAlign w:val="center"/>
          </w:tcPr>
          <w:p w14:paraId="272137E9" w14:textId="77777777" w:rsidR="00601897" w:rsidRPr="00601897" w:rsidRDefault="00601897" w:rsidP="00601897">
            <w:pPr>
              <w:jc w:val="center"/>
              <w:rPr>
                <w:rFonts w:ascii="宋体" w:hAnsi="宋体"/>
                <w:color w:val="000000" w:themeColor="text1"/>
              </w:rPr>
            </w:pPr>
            <w:r w:rsidRPr="00B15B7A">
              <w:rPr>
                <w:rFonts w:ascii="Times New Roman" w:hAnsi="Times New Roman" w:hint="eastAsia"/>
              </w:rPr>
              <w:t>15</w:t>
            </w:r>
          </w:p>
        </w:tc>
        <w:tc>
          <w:tcPr>
            <w:tcW w:w="2710" w:type="dxa"/>
            <w:shd w:val="clear" w:color="auto" w:fill="auto"/>
            <w:vAlign w:val="bottom"/>
          </w:tcPr>
          <w:p w14:paraId="406AB452" w14:textId="77777777" w:rsidR="00601897" w:rsidRPr="00601897" w:rsidRDefault="00601897" w:rsidP="00601897">
            <w:pPr>
              <w:jc w:val="center"/>
              <w:rPr>
                <w:rFonts w:ascii="宋体" w:hAnsi="宋体" w:cs="宋体"/>
                <w:color w:val="000000" w:themeColor="text1"/>
              </w:rPr>
            </w:pPr>
            <w:r w:rsidRPr="00601897">
              <w:rPr>
                <w:rFonts w:ascii="宋体" w:hAnsi="宋体" w:hint="eastAsia"/>
                <w:color w:val="000000" w:themeColor="text1"/>
              </w:rPr>
              <w:t>帐货相符率</w:t>
            </w:r>
          </w:p>
        </w:tc>
      </w:tr>
      <w:tr w:rsidR="00601897" w:rsidRPr="00601897" w14:paraId="639159BD" w14:textId="77777777" w:rsidTr="00AC237D">
        <w:trPr>
          <w:jc w:val="center"/>
        </w:trPr>
        <w:tc>
          <w:tcPr>
            <w:tcW w:w="2729" w:type="dxa"/>
            <w:vMerge/>
            <w:shd w:val="clear" w:color="auto" w:fill="auto"/>
            <w:vAlign w:val="center"/>
          </w:tcPr>
          <w:p w14:paraId="538BCF86" w14:textId="77777777" w:rsidR="00601897" w:rsidRPr="00601897" w:rsidRDefault="00601897" w:rsidP="00601897">
            <w:pPr>
              <w:pStyle w:val="afffffffff9"/>
              <w:rPr>
                <w:rFonts w:hAnsi="宋体"/>
                <w:sz w:val="21"/>
                <w:szCs w:val="21"/>
              </w:rPr>
            </w:pPr>
          </w:p>
        </w:tc>
        <w:tc>
          <w:tcPr>
            <w:tcW w:w="2583" w:type="dxa"/>
            <w:vAlign w:val="center"/>
          </w:tcPr>
          <w:p w14:paraId="35A52AD0" w14:textId="77777777" w:rsidR="00601897" w:rsidRPr="00601897" w:rsidRDefault="00601897" w:rsidP="00601897">
            <w:pPr>
              <w:jc w:val="center"/>
              <w:rPr>
                <w:rFonts w:ascii="宋体" w:hAnsi="宋体" w:cs="宋体"/>
                <w:color w:val="000000" w:themeColor="text1"/>
              </w:rPr>
            </w:pPr>
            <w:r w:rsidRPr="00B15B7A">
              <w:rPr>
                <w:rFonts w:ascii="Times New Roman" w:hAnsi="Times New Roman" w:hint="eastAsia"/>
              </w:rPr>
              <w:t>16</w:t>
            </w:r>
          </w:p>
        </w:tc>
        <w:tc>
          <w:tcPr>
            <w:tcW w:w="2710" w:type="dxa"/>
            <w:shd w:val="clear" w:color="auto" w:fill="auto"/>
            <w:vAlign w:val="center"/>
          </w:tcPr>
          <w:p w14:paraId="1C682CF4" w14:textId="77777777" w:rsidR="00601897" w:rsidRPr="00601897" w:rsidRDefault="00601897" w:rsidP="00601897">
            <w:pPr>
              <w:jc w:val="center"/>
              <w:rPr>
                <w:rFonts w:ascii="宋体" w:hAnsi="宋体" w:cs="宋体"/>
                <w:color w:val="000000" w:themeColor="text1"/>
              </w:rPr>
            </w:pPr>
            <w:r w:rsidRPr="00601897">
              <w:rPr>
                <w:rFonts w:ascii="宋体" w:hAnsi="宋体" w:cs="宋体" w:hint="eastAsia"/>
                <w:color w:val="000000" w:themeColor="text1"/>
              </w:rPr>
              <w:t>客户满意（投诉）率</w:t>
            </w:r>
          </w:p>
        </w:tc>
      </w:tr>
      <w:tr w:rsidR="00AC237D" w:rsidRPr="00601897" w14:paraId="7DA98108" w14:textId="77777777" w:rsidTr="00D55AC4">
        <w:trPr>
          <w:jc w:val="center"/>
        </w:trPr>
        <w:tc>
          <w:tcPr>
            <w:tcW w:w="8022" w:type="dxa"/>
            <w:gridSpan w:val="3"/>
            <w:tcBorders>
              <w:bottom w:val="single" w:sz="8" w:space="0" w:color="auto"/>
            </w:tcBorders>
            <w:shd w:val="clear" w:color="auto" w:fill="auto"/>
            <w:vAlign w:val="center"/>
          </w:tcPr>
          <w:p w14:paraId="5A2CA457" w14:textId="77777777" w:rsidR="00AC237D" w:rsidRPr="00601897" w:rsidRDefault="00AC237D" w:rsidP="00AC237D">
            <w:pPr>
              <w:jc w:val="left"/>
              <w:rPr>
                <w:rFonts w:ascii="宋体" w:hAnsi="宋体" w:cs="宋体"/>
                <w:color w:val="000000" w:themeColor="text1"/>
              </w:rPr>
            </w:pPr>
            <w:r w:rsidRPr="007D220B">
              <w:rPr>
                <w:rFonts w:ascii="宋体" w:hAnsi="Times New Roman" w:hint="eastAsia"/>
                <w:kern w:val="0"/>
                <w:sz w:val="18"/>
                <w:szCs w:val="18"/>
              </w:rPr>
              <w:t>注：</w:t>
            </w:r>
            <w:r w:rsidRPr="007D220B">
              <w:rPr>
                <w:rFonts w:ascii="宋体" w:hAnsi="宋体" w:cs="宋体" w:hint="eastAsia"/>
                <w:color w:val="000000" w:themeColor="text1"/>
                <w:sz w:val="18"/>
                <w:szCs w:val="18"/>
              </w:rPr>
              <w:t>分项指标说明见附录</w:t>
            </w:r>
            <w:r w:rsidRPr="00B15B7A">
              <w:rPr>
                <w:rFonts w:ascii="Times New Roman" w:hAnsi="Times New Roman" w:cs="宋体" w:hint="eastAsia"/>
                <w:color w:val="000000" w:themeColor="text1"/>
                <w:sz w:val="18"/>
                <w:szCs w:val="18"/>
              </w:rPr>
              <w:t>A</w:t>
            </w:r>
            <w:r w:rsidR="00820BEE" w:rsidRPr="007D220B">
              <w:rPr>
                <w:rFonts w:ascii="宋体" w:hAnsi="宋体" w:cs="宋体" w:hint="eastAsia"/>
                <w:color w:val="000000" w:themeColor="text1"/>
                <w:sz w:val="18"/>
                <w:szCs w:val="18"/>
              </w:rPr>
              <w:t>。</w:t>
            </w:r>
          </w:p>
        </w:tc>
      </w:tr>
    </w:tbl>
    <w:p w14:paraId="6AC81188" w14:textId="77777777" w:rsidR="00ED56C6" w:rsidRDefault="00272FAE" w:rsidP="00272FAE">
      <w:pPr>
        <w:pStyle w:val="affc"/>
        <w:spacing w:before="240" w:after="240"/>
      </w:pPr>
      <w:proofErr w:type="gramStart"/>
      <w:r w:rsidRPr="00272FAE">
        <w:rPr>
          <w:rFonts w:hint="eastAsia"/>
        </w:rPr>
        <w:t>快消品</w:t>
      </w:r>
      <w:proofErr w:type="gramEnd"/>
      <w:r w:rsidRPr="00272FAE">
        <w:rPr>
          <w:rFonts w:hint="eastAsia"/>
        </w:rPr>
        <w:t>经销商仓储配送能力</w:t>
      </w:r>
      <w:r w:rsidR="00AC237D">
        <w:rPr>
          <w:rFonts w:hint="eastAsia"/>
        </w:rPr>
        <w:t>评价</w:t>
      </w:r>
    </w:p>
    <w:p w14:paraId="1855718A" w14:textId="77777777" w:rsidR="00272FAE" w:rsidRDefault="00272FAE" w:rsidP="00272FAE">
      <w:pPr>
        <w:pStyle w:val="affd"/>
        <w:spacing w:before="120" w:after="120"/>
      </w:pPr>
      <w:r>
        <w:rPr>
          <w:rFonts w:hint="eastAsia"/>
        </w:rPr>
        <w:t>内部</w:t>
      </w:r>
      <w:r w:rsidR="00AC237D">
        <w:rPr>
          <w:rFonts w:hint="eastAsia"/>
        </w:rPr>
        <w:t>评价</w:t>
      </w:r>
    </w:p>
    <w:p w14:paraId="20F17A99" w14:textId="77777777" w:rsidR="00272FAE" w:rsidRDefault="00272FAE" w:rsidP="001702AE">
      <w:pPr>
        <w:pStyle w:val="affffb"/>
        <w:ind w:firstLine="420"/>
      </w:pPr>
      <w:r w:rsidRPr="00272FAE">
        <w:rPr>
          <w:rFonts w:hint="eastAsia"/>
        </w:rPr>
        <w:t>企业</w:t>
      </w:r>
      <w:r w:rsidR="00AC237D">
        <w:rPr>
          <w:rFonts w:hint="eastAsia"/>
        </w:rPr>
        <w:t>应</w:t>
      </w:r>
      <w:r w:rsidRPr="00272FAE">
        <w:rPr>
          <w:rFonts w:hint="eastAsia"/>
        </w:rPr>
        <w:t>根据本</w:t>
      </w:r>
      <w:r w:rsidR="00850778">
        <w:rPr>
          <w:rFonts w:hint="eastAsia"/>
        </w:rPr>
        <w:t>文件</w:t>
      </w:r>
      <w:r w:rsidRPr="00272FAE">
        <w:rPr>
          <w:rFonts w:hint="eastAsia"/>
        </w:rPr>
        <w:t>与本企业的业务情况进行自我评价，与本企业的历史比较，与行业标杆比较，有针对性地采取改进措施，不断提高企业水平。</w:t>
      </w:r>
    </w:p>
    <w:p w14:paraId="6AF913A6" w14:textId="77777777" w:rsidR="001702AE" w:rsidRDefault="001702AE" w:rsidP="001702AE">
      <w:pPr>
        <w:pStyle w:val="affd"/>
        <w:spacing w:before="120" w:after="120"/>
      </w:pPr>
      <w:r>
        <w:rPr>
          <w:rFonts w:hint="eastAsia"/>
        </w:rPr>
        <w:t>外部</w:t>
      </w:r>
      <w:r w:rsidR="00AC237D">
        <w:rPr>
          <w:rFonts w:hint="eastAsia"/>
        </w:rPr>
        <w:t>评价</w:t>
      </w:r>
    </w:p>
    <w:p w14:paraId="7073BFDD" w14:textId="77777777" w:rsidR="001702AE" w:rsidRPr="001702AE" w:rsidRDefault="00AC237D" w:rsidP="001702AE">
      <w:pPr>
        <w:pStyle w:val="affffb"/>
        <w:ind w:firstLine="420"/>
      </w:pPr>
      <w:r>
        <w:rPr>
          <w:rFonts w:hint="eastAsia"/>
        </w:rPr>
        <w:t>应</w:t>
      </w:r>
      <w:r w:rsidR="001702AE" w:rsidRPr="001702AE">
        <w:rPr>
          <w:rFonts w:hint="eastAsia"/>
        </w:rPr>
        <w:t>由行业组织或相关机构对企业进行</w:t>
      </w:r>
      <w:r>
        <w:rPr>
          <w:rFonts w:hint="eastAsia"/>
        </w:rPr>
        <w:t>评价</w:t>
      </w:r>
      <w:r w:rsidR="001702AE" w:rsidRPr="001702AE">
        <w:rPr>
          <w:rFonts w:hint="eastAsia"/>
        </w:rPr>
        <w:t>，并树立行业标杆，促进全行业绩效的提高。</w:t>
      </w:r>
    </w:p>
    <w:p w14:paraId="2394652B" w14:textId="77777777" w:rsidR="00ED56C6" w:rsidRPr="00272FAE" w:rsidRDefault="00ED56C6" w:rsidP="00ED56C6">
      <w:pPr>
        <w:pStyle w:val="affffb"/>
        <w:ind w:firstLine="420"/>
      </w:pPr>
    </w:p>
    <w:p w14:paraId="0EF9DB0C" w14:textId="77777777" w:rsidR="002A1260" w:rsidRDefault="001702AE" w:rsidP="001702AE">
      <w:pPr>
        <w:pStyle w:val="afffffffffff7"/>
        <w:numPr>
          <w:ilvl w:val="0"/>
          <w:numId w:val="0"/>
        </w:numPr>
      </w:pPr>
      <w:r>
        <w:br/>
      </w:r>
    </w:p>
    <w:p w14:paraId="22550638" w14:textId="77777777" w:rsidR="001702AE" w:rsidRDefault="001702AE" w:rsidP="00E60C63">
      <w:pPr>
        <w:pStyle w:val="affffb"/>
        <w:ind w:firstLine="420"/>
      </w:pPr>
    </w:p>
    <w:p w14:paraId="32DC684A" w14:textId="77777777" w:rsidR="001702AE" w:rsidRDefault="001702AE" w:rsidP="00E60C63">
      <w:pPr>
        <w:pStyle w:val="affffb"/>
        <w:ind w:firstLine="420"/>
        <w:sectPr w:rsidR="001702AE" w:rsidSect="009908A3">
          <w:pgSz w:w="11906" w:h="16838" w:code="9"/>
          <w:pgMar w:top="2410" w:right="1134" w:bottom="1134" w:left="1134" w:header="1418" w:footer="1134" w:gutter="284"/>
          <w:pgNumType w:start="1"/>
          <w:cols w:space="425"/>
          <w:formProt w:val="0"/>
          <w:docGrid w:linePitch="312"/>
        </w:sectPr>
      </w:pPr>
    </w:p>
    <w:p w14:paraId="4C999F78" w14:textId="77777777" w:rsidR="001702AE" w:rsidRDefault="001702AE" w:rsidP="001702AE">
      <w:pPr>
        <w:pStyle w:val="af8"/>
      </w:pPr>
      <w:bookmarkStart w:id="38" w:name="BookMark5"/>
      <w:bookmarkEnd w:id="19"/>
    </w:p>
    <w:p w14:paraId="3C87AE76" w14:textId="77777777" w:rsidR="001702AE" w:rsidRDefault="001702AE" w:rsidP="001702AE">
      <w:pPr>
        <w:pStyle w:val="afe"/>
      </w:pPr>
    </w:p>
    <w:p w14:paraId="3C3CC5FA" w14:textId="77777777" w:rsidR="001702AE" w:rsidRDefault="001702AE" w:rsidP="001702AE">
      <w:pPr>
        <w:pStyle w:val="aff3"/>
        <w:spacing w:before="60" w:after="120"/>
      </w:pPr>
      <w:r>
        <w:br/>
      </w:r>
      <w:r>
        <w:rPr>
          <w:rFonts w:hint="eastAsia"/>
        </w:rPr>
        <w:t>（</w:t>
      </w:r>
      <w:r w:rsidR="00601897">
        <w:rPr>
          <w:rFonts w:hint="eastAsia"/>
        </w:rPr>
        <w:t>资料</w:t>
      </w:r>
      <w:r>
        <w:rPr>
          <w:rFonts w:hint="eastAsia"/>
        </w:rPr>
        <w:t>性）</w:t>
      </w:r>
      <w:r>
        <w:br/>
      </w:r>
      <w:r>
        <w:rPr>
          <w:rFonts w:hint="eastAsia"/>
        </w:rPr>
        <w:t>快消品经销商仓储配送能力评估指标中各</w:t>
      </w:r>
      <w:r w:rsidR="00AC237D">
        <w:rPr>
          <w:rFonts w:hint="eastAsia"/>
        </w:rPr>
        <w:t>分项</w:t>
      </w:r>
      <w:r>
        <w:rPr>
          <w:rFonts w:hint="eastAsia"/>
        </w:rPr>
        <w:t>指标说明</w:t>
      </w:r>
    </w:p>
    <w:p w14:paraId="0283CAE3" w14:textId="77777777" w:rsidR="001702AE" w:rsidRDefault="001702AE" w:rsidP="001702AE">
      <w:pPr>
        <w:pStyle w:val="affffffffff9"/>
      </w:pPr>
      <w:r w:rsidRPr="001702AE">
        <w:rPr>
          <w:rFonts w:hint="eastAsia"/>
        </w:rPr>
        <w:t>仓库面积：为开展业务所使用的仓库面积（</w:t>
      </w:r>
      <w:r w:rsidRPr="00B15B7A">
        <w:rPr>
          <w:rFonts w:ascii="Times New Roman" w:hint="eastAsia"/>
        </w:rPr>
        <w:t>m</w:t>
      </w:r>
      <w:r w:rsidR="00AD2D40" w:rsidRPr="00B15B7A">
        <w:rPr>
          <w:rFonts w:ascii="Times New Roman"/>
          <w:vertAlign w:val="superscript"/>
        </w:rPr>
        <w:t>2</w:t>
      </w:r>
      <w:r w:rsidRPr="001702AE">
        <w:rPr>
          <w:rFonts w:hint="eastAsia"/>
        </w:rPr>
        <w:t>），包括自有与租用。</w:t>
      </w:r>
    </w:p>
    <w:p w14:paraId="150B0962" w14:textId="77777777" w:rsidR="001702AE" w:rsidRDefault="001702AE" w:rsidP="001702AE">
      <w:pPr>
        <w:pStyle w:val="affffffffff9"/>
      </w:pPr>
      <w:r w:rsidRPr="001702AE">
        <w:rPr>
          <w:rFonts w:hint="eastAsia"/>
        </w:rPr>
        <w:t>车辆数量：为开展业务所使用的车辆数量，包括自有与租用。</w:t>
      </w:r>
    </w:p>
    <w:p w14:paraId="6373C0CE" w14:textId="77777777" w:rsidR="001702AE" w:rsidRDefault="001702AE" w:rsidP="001702AE">
      <w:pPr>
        <w:pStyle w:val="affffffffff9"/>
      </w:pPr>
      <w:r w:rsidRPr="001702AE">
        <w:rPr>
          <w:rFonts w:hint="eastAsia"/>
        </w:rPr>
        <w:t>信息化程度：是否使用仓储管理系统（</w:t>
      </w:r>
      <w:r w:rsidRPr="00B15B7A">
        <w:rPr>
          <w:rFonts w:ascii="Times New Roman" w:hint="eastAsia"/>
        </w:rPr>
        <w:t>WMS</w:t>
      </w:r>
      <w:r w:rsidRPr="001702AE">
        <w:rPr>
          <w:rFonts w:hint="eastAsia"/>
        </w:rPr>
        <w:t>）、运输管理系统（</w:t>
      </w:r>
      <w:r w:rsidRPr="00B15B7A">
        <w:rPr>
          <w:rFonts w:ascii="Times New Roman" w:hint="eastAsia"/>
        </w:rPr>
        <w:t>TMS</w:t>
      </w:r>
      <w:r w:rsidRPr="001702AE">
        <w:rPr>
          <w:rFonts w:hint="eastAsia"/>
        </w:rPr>
        <w:t>）、订单管理系统（</w:t>
      </w:r>
      <w:r w:rsidRPr="00B15B7A">
        <w:rPr>
          <w:rFonts w:ascii="Times New Roman" w:hint="eastAsia"/>
        </w:rPr>
        <w:t>OMS</w:t>
      </w:r>
      <w:r w:rsidRPr="001702AE">
        <w:rPr>
          <w:rFonts w:hint="eastAsia"/>
        </w:rPr>
        <w:t>）等信息化手段对业务进行管理。</w:t>
      </w:r>
    </w:p>
    <w:p w14:paraId="6AB88543" w14:textId="77777777" w:rsidR="001702AE" w:rsidRDefault="001702AE" w:rsidP="001702AE">
      <w:pPr>
        <w:pStyle w:val="affffffffff9"/>
      </w:pPr>
      <w:r w:rsidRPr="001702AE">
        <w:rPr>
          <w:rFonts w:hint="eastAsia"/>
        </w:rPr>
        <w:t>作业管理：出入库信息及客户单据是否准确、完整；作业现场是否干净、整洁；标识是否规范、清晰。</w:t>
      </w:r>
    </w:p>
    <w:p w14:paraId="43DD40CB" w14:textId="77777777" w:rsidR="001702AE" w:rsidRDefault="001702AE" w:rsidP="001702AE">
      <w:pPr>
        <w:pStyle w:val="affffffffff9"/>
      </w:pPr>
      <w:r w:rsidRPr="001702AE">
        <w:rPr>
          <w:rFonts w:hint="eastAsia"/>
        </w:rPr>
        <w:t>安全管理：是否建立安全管理制度。</w:t>
      </w:r>
    </w:p>
    <w:p w14:paraId="1A0B8357" w14:textId="77777777" w:rsidR="001702AE" w:rsidRDefault="001702AE" w:rsidP="001702AE">
      <w:pPr>
        <w:pStyle w:val="affffffffff9"/>
      </w:pPr>
      <w:r w:rsidRPr="001702AE">
        <w:rPr>
          <w:rFonts w:hint="eastAsia"/>
        </w:rPr>
        <w:t>年配送额：企业全年</w:t>
      </w:r>
      <w:proofErr w:type="gramStart"/>
      <w:r w:rsidRPr="001702AE">
        <w:rPr>
          <w:rFonts w:hint="eastAsia"/>
        </w:rPr>
        <w:t>配送总</w:t>
      </w:r>
      <w:proofErr w:type="gramEnd"/>
      <w:r w:rsidRPr="001702AE">
        <w:rPr>
          <w:rFonts w:hint="eastAsia"/>
        </w:rPr>
        <w:t>金额。</w:t>
      </w:r>
    </w:p>
    <w:p w14:paraId="46BA610B" w14:textId="4CE4906B" w:rsidR="001702AE" w:rsidRDefault="001702AE" w:rsidP="001702AE">
      <w:pPr>
        <w:pStyle w:val="affffffffff9"/>
      </w:pPr>
      <w:r w:rsidRPr="001702AE">
        <w:rPr>
          <w:rFonts w:hint="eastAsia"/>
        </w:rPr>
        <w:t>年配送量：根据客户要求，经拣选、包装等作业，按时送达指定地点的货物量。</w:t>
      </w:r>
    </w:p>
    <w:p w14:paraId="7729C4ED" w14:textId="77777777" w:rsidR="001702AE" w:rsidRDefault="001702AE" w:rsidP="001702AE">
      <w:pPr>
        <w:pStyle w:val="affffffffff9"/>
      </w:pPr>
      <w:r w:rsidRPr="00B15B7A">
        <w:rPr>
          <w:rFonts w:ascii="Times New Roman" w:hint="eastAsia"/>
        </w:rPr>
        <w:t>SKU</w:t>
      </w:r>
      <w:r w:rsidRPr="001702AE">
        <w:rPr>
          <w:rFonts w:hint="eastAsia"/>
        </w:rPr>
        <w:t>数量：所经营商品的品项总数量</w:t>
      </w:r>
      <w:r>
        <w:rPr>
          <w:rFonts w:hint="eastAsia"/>
        </w:rPr>
        <w:t>。</w:t>
      </w:r>
    </w:p>
    <w:p w14:paraId="1874A173" w14:textId="77777777" w:rsidR="001702AE" w:rsidRPr="00B15B7A" w:rsidRDefault="001702AE" w:rsidP="001702AE">
      <w:pPr>
        <w:pStyle w:val="affffffffff9"/>
        <w:rPr>
          <w:rFonts w:ascii="Times New Roman"/>
        </w:rPr>
      </w:pPr>
      <w:proofErr w:type="gramStart"/>
      <w:r w:rsidRPr="001702AE">
        <w:rPr>
          <w:rFonts w:hint="eastAsia"/>
        </w:rPr>
        <w:t>配送</w:t>
      </w:r>
      <w:r w:rsidR="00601897">
        <w:rPr>
          <w:rFonts w:hint="eastAsia"/>
        </w:rPr>
        <w:t>门</w:t>
      </w:r>
      <w:proofErr w:type="gramEnd"/>
      <w:r w:rsidR="00601897">
        <w:rPr>
          <w:rFonts w:hint="eastAsia"/>
        </w:rPr>
        <w:t>店</w:t>
      </w:r>
      <w:r w:rsidRPr="001702AE">
        <w:rPr>
          <w:rFonts w:hint="eastAsia"/>
        </w:rPr>
        <w:t>数：上一个自然年产生配送服务的</w:t>
      </w:r>
      <w:r w:rsidR="00601897">
        <w:rPr>
          <w:rFonts w:hint="eastAsia"/>
        </w:rPr>
        <w:t>门店</w:t>
      </w:r>
      <w:r w:rsidRPr="001702AE">
        <w:rPr>
          <w:rFonts w:hint="eastAsia"/>
        </w:rPr>
        <w:t>数量</w:t>
      </w:r>
      <w:r>
        <w:rPr>
          <w:rFonts w:hint="eastAsia"/>
        </w:rPr>
        <w:t>。</w:t>
      </w:r>
    </w:p>
    <w:p w14:paraId="4D627B3D" w14:textId="77777777" w:rsidR="001702AE" w:rsidRDefault="001702AE" w:rsidP="001702AE">
      <w:pPr>
        <w:pStyle w:val="affffffffff9"/>
      </w:pPr>
      <w:proofErr w:type="gramStart"/>
      <w:r>
        <w:rPr>
          <w:rFonts w:hint="eastAsia"/>
        </w:rPr>
        <w:t>人均拣货量</w:t>
      </w:r>
      <w:proofErr w:type="gramEnd"/>
      <w:r>
        <w:rPr>
          <w:rFonts w:hint="eastAsia"/>
        </w:rPr>
        <w:t>：年</w:t>
      </w:r>
      <w:proofErr w:type="gramStart"/>
      <w:r>
        <w:rPr>
          <w:rFonts w:hint="eastAsia"/>
        </w:rPr>
        <w:t>拆零拣货总数</w:t>
      </w:r>
      <w:proofErr w:type="gramEnd"/>
      <w:r>
        <w:rPr>
          <w:rFonts w:hint="eastAsia"/>
        </w:rPr>
        <w:t>量与年</w:t>
      </w:r>
      <w:proofErr w:type="gramStart"/>
      <w:r>
        <w:rPr>
          <w:rFonts w:hint="eastAsia"/>
        </w:rPr>
        <w:t>作业总</w:t>
      </w:r>
      <w:proofErr w:type="gramEnd"/>
      <w:r>
        <w:rPr>
          <w:rFonts w:hint="eastAsia"/>
        </w:rPr>
        <w:t>人次的比值。按式（</w:t>
      </w:r>
      <w:r w:rsidR="0092651C" w:rsidRPr="00B15B7A">
        <w:rPr>
          <w:rFonts w:ascii="Times New Roman" w:hint="eastAsia"/>
        </w:rPr>
        <w:t>A</w:t>
      </w:r>
      <w:r w:rsidR="0092651C">
        <w:rPr>
          <w:rFonts w:hint="eastAsia"/>
        </w:rPr>
        <w:t>.</w:t>
      </w:r>
      <w:r w:rsidRPr="00B15B7A">
        <w:rPr>
          <w:rFonts w:ascii="Times New Roman" w:hint="eastAsia"/>
        </w:rPr>
        <w:t>1</w:t>
      </w:r>
      <w:r>
        <w:rPr>
          <w:rFonts w:hint="eastAsia"/>
        </w:rPr>
        <w:t>）计算。</w:t>
      </w:r>
    </w:p>
    <w:p w14:paraId="561EB16B" w14:textId="77777777" w:rsidR="0092651C" w:rsidRDefault="0092651C" w:rsidP="0092651C">
      <w:pPr>
        <w:pStyle w:val="affffffd"/>
      </w:pPr>
    </w:p>
    <w:p w14:paraId="7289430A" w14:textId="77777777" w:rsidR="0092651C" w:rsidRDefault="0092651C" w:rsidP="0092651C">
      <w:pPr>
        <w:pStyle w:val="affffffd"/>
      </w:pPr>
      <w:r>
        <w:tab/>
      </w:r>
      <w:proofErr w:type="gramStart"/>
      <w:r w:rsidRPr="0092651C">
        <w:rPr>
          <w:rFonts w:hint="eastAsia"/>
        </w:rPr>
        <w:t>人均拣货量</w:t>
      </w:r>
      <w:proofErr w:type="gramEnd"/>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年拆零拣货总数量</m:t>
            </m:r>
          </m:num>
          <m:den>
            <m:r>
              <m:rPr>
                <m:sty m:val="p"/>
              </m:rPr>
              <w:rPr>
                <w:rFonts w:ascii="Cambria Math" w:hAnsi="Cambria Math" w:hint="eastAsia"/>
              </w:rPr>
              <m:t>年作业总人次</m:t>
            </m:r>
          </m:den>
        </m:f>
      </m:oMath>
      <w:r w:rsidRPr="0092651C">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1</w:t>
      </w:r>
      <w:r>
        <w:t>)</w:t>
      </w:r>
    </w:p>
    <w:p w14:paraId="16DDC96D" w14:textId="77777777" w:rsidR="0092651C" w:rsidRPr="0092651C" w:rsidRDefault="0092651C" w:rsidP="00F86E91">
      <w:pPr>
        <w:pStyle w:val="affffa"/>
        <w:ind w:firstLineChars="95" w:firstLine="199"/>
      </w:pPr>
    </w:p>
    <w:p w14:paraId="55851890" w14:textId="77777777" w:rsidR="0092651C" w:rsidRPr="0092651C" w:rsidRDefault="0092651C" w:rsidP="0092651C">
      <w:pPr>
        <w:pStyle w:val="affffffffff9"/>
      </w:pPr>
      <w:r w:rsidRPr="0092651C">
        <w:rPr>
          <w:rFonts w:hint="eastAsia"/>
        </w:rPr>
        <w:t>单程满载率：是指配送商品总重量（或体积）与配送车次总吨位（或总体积）的比值。按式（</w:t>
      </w:r>
      <w:r w:rsidRPr="00B15B7A">
        <w:rPr>
          <w:rFonts w:ascii="Times New Roman" w:hint="eastAsia"/>
        </w:rPr>
        <w:t>A</w:t>
      </w:r>
      <w:r>
        <w:rPr>
          <w:rFonts w:hint="eastAsia"/>
        </w:rPr>
        <w:t>.</w:t>
      </w:r>
      <w:r w:rsidRPr="00B15B7A">
        <w:rPr>
          <w:rFonts w:ascii="Times New Roman" w:hint="eastAsia"/>
        </w:rPr>
        <w:t>2</w:t>
      </w:r>
      <w:r w:rsidRPr="0092651C">
        <w:rPr>
          <w:rFonts w:hint="eastAsia"/>
        </w:rPr>
        <w:t>）计算。</w:t>
      </w:r>
    </w:p>
    <w:p w14:paraId="6E0C2E77" w14:textId="77777777" w:rsidR="0092651C" w:rsidRDefault="0092651C" w:rsidP="0092651C">
      <w:pPr>
        <w:pStyle w:val="affffffd"/>
      </w:pPr>
      <w:r>
        <w:tab/>
      </w:r>
      <w:r w:rsidRPr="0092651C">
        <w:rPr>
          <w:rFonts w:hint="eastAsia"/>
        </w:rPr>
        <w:t>单程满载率</w:t>
      </w:r>
      <w:r>
        <w:rPr>
          <w:rFonts w:hint="eastAsia"/>
        </w:rPr>
        <w:t>=</w:t>
      </w:r>
      <m:oMath>
        <m:f>
          <m:fPr>
            <m:ctrlPr>
              <w:rPr>
                <w:rFonts w:ascii="Cambria Math" w:hAnsi="Cambria Math"/>
              </w:rPr>
            </m:ctrlPr>
          </m:fPr>
          <m:num>
            <m:r>
              <m:rPr>
                <m:sty m:val="p"/>
              </m:rPr>
              <w:rPr>
                <w:rFonts w:ascii="Cambria Math" w:hAnsi="Cambria Math" w:hint="eastAsia"/>
              </w:rPr>
              <m:t>配送商品总重量（或体积）</m:t>
            </m:r>
          </m:num>
          <m:den>
            <m:r>
              <m:rPr>
                <m:sty m:val="p"/>
              </m:rPr>
              <w:rPr>
                <w:rFonts w:ascii="Cambria Math" w:hAnsi="Cambria Math" w:hint="eastAsia"/>
              </w:rPr>
              <m:t>配送车次总吨位（或总体积）</m:t>
            </m:r>
          </m:den>
        </m:f>
        <m:r>
          <m:rPr>
            <m:sty m:val="p"/>
          </m:rPr>
          <w:rPr>
            <w:rFonts w:ascii="Cambria Math" w:hAnsi="Cambria Math"/>
          </w:rPr>
          <m:t>×100%</m:t>
        </m:r>
      </m:oMath>
      <w:r w:rsidRPr="0092651C">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2</w:t>
      </w:r>
      <w:r>
        <w:t>)</w:t>
      </w:r>
    </w:p>
    <w:p w14:paraId="645F897C" w14:textId="77777777" w:rsidR="001702AE" w:rsidRPr="0092651C" w:rsidRDefault="001702AE" w:rsidP="0092651C">
      <w:pPr>
        <w:pStyle w:val="affffa"/>
        <w:ind w:firstLine="420"/>
      </w:pPr>
    </w:p>
    <w:p w14:paraId="402A366F" w14:textId="77777777" w:rsidR="001702AE" w:rsidRDefault="0092651C" w:rsidP="0092651C">
      <w:pPr>
        <w:pStyle w:val="affffffffff9"/>
      </w:pPr>
      <w:r w:rsidRPr="0092651C">
        <w:rPr>
          <w:rFonts w:hint="eastAsia"/>
        </w:rPr>
        <w:t>库存周转次数：是指销售额与平均存货余额的比值，或指年发货量与年平均储存量的比值。按式（</w:t>
      </w:r>
      <w:r w:rsidRPr="00B15B7A">
        <w:rPr>
          <w:rFonts w:ascii="Times New Roman" w:hint="eastAsia"/>
        </w:rPr>
        <w:t>A</w:t>
      </w:r>
      <w:r>
        <w:rPr>
          <w:rFonts w:hint="eastAsia"/>
        </w:rPr>
        <w:t>.</w:t>
      </w:r>
      <w:r w:rsidRPr="00B15B7A">
        <w:rPr>
          <w:rFonts w:ascii="Times New Roman" w:hint="eastAsia"/>
        </w:rPr>
        <w:t>3</w:t>
      </w:r>
      <w:r w:rsidRPr="0092651C">
        <w:rPr>
          <w:rFonts w:hint="eastAsia"/>
        </w:rPr>
        <w:t>）或式（</w:t>
      </w:r>
      <w:r w:rsidRPr="00B15B7A">
        <w:rPr>
          <w:rFonts w:ascii="Times New Roman" w:hint="eastAsia"/>
        </w:rPr>
        <w:t>A</w:t>
      </w:r>
      <w:r>
        <w:rPr>
          <w:rFonts w:hint="eastAsia"/>
        </w:rPr>
        <w:t>.</w:t>
      </w:r>
      <w:r w:rsidRPr="00B15B7A">
        <w:rPr>
          <w:rFonts w:ascii="Times New Roman" w:hint="eastAsia"/>
        </w:rPr>
        <w:t>4</w:t>
      </w:r>
      <w:r w:rsidRPr="0092651C">
        <w:rPr>
          <w:rFonts w:hint="eastAsia"/>
        </w:rPr>
        <w:t>）计算。</w:t>
      </w:r>
    </w:p>
    <w:p w14:paraId="2E7718BE" w14:textId="77777777" w:rsidR="0092651C" w:rsidRDefault="0092651C" w:rsidP="0092651C">
      <w:pPr>
        <w:pStyle w:val="affffffd"/>
      </w:pPr>
      <w:r>
        <w:tab/>
      </w:r>
      <w:r w:rsidRPr="0092651C">
        <w:rPr>
          <w:rFonts w:hint="eastAsia"/>
        </w:rPr>
        <w:t>库存周转次数=</w:t>
      </w:r>
      <m:oMath>
        <m:f>
          <m:fPr>
            <m:ctrlPr>
              <w:rPr>
                <w:rFonts w:ascii="Cambria Math" w:hAnsi="Cambria Math"/>
              </w:rPr>
            </m:ctrlPr>
          </m:fPr>
          <m:num>
            <m:r>
              <m:rPr>
                <m:sty m:val="p"/>
              </m:rPr>
              <w:rPr>
                <w:rFonts w:ascii="Cambria Math" w:hAnsi="Cambria Math" w:hint="eastAsia"/>
              </w:rPr>
              <m:t>销售额</m:t>
            </m:r>
          </m:num>
          <m:den>
            <m:r>
              <m:rPr>
                <m:sty m:val="p"/>
              </m:rPr>
              <w:rPr>
                <w:rFonts w:ascii="Cambria Math" w:hAnsi="Cambria Math" w:hint="eastAsia"/>
              </w:rPr>
              <m:t>平均存货余额</m:t>
            </m:r>
          </m:den>
        </m:f>
      </m:oMath>
      <w:r w:rsidRPr="0092651C">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3</w:t>
      </w:r>
      <w:r>
        <w:t>)</w:t>
      </w:r>
    </w:p>
    <w:p w14:paraId="29FCF163" w14:textId="77777777" w:rsidR="0092651C" w:rsidRDefault="0092651C" w:rsidP="0092651C">
      <w:pPr>
        <w:pStyle w:val="affffffd"/>
      </w:pPr>
      <w:r>
        <w:tab/>
      </w:r>
      <w:r w:rsidRPr="0092651C">
        <w:rPr>
          <w:rFonts w:hint="eastAsia"/>
        </w:rPr>
        <w:t>库存周转次数</w:t>
      </w:r>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年发货量</m:t>
            </m:r>
          </m:num>
          <m:den>
            <m:r>
              <m:rPr>
                <m:sty m:val="p"/>
              </m:rPr>
              <w:rPr>
                <w:rFonts w:ascii="Cambria Math" w:hAnsi="Cambria Math" w:hint="eastAsia"/>
              </w:rPr>
              <m:t>年平均储存量</m:t>
            </m:r>
          </m:den>
        </m:f>
      </m:oMath>
      <w:r w:rsidRPr="0092651C">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4</w:t>
      </w:r>
      <w:r>
        <w:t>)</w:t>
      </w:r>
    </w:p>
    <w:p w14:paraId="67C53DED" w14:textId="77777777" w:rsidR="0092651C" w:rsidRPr="0092651C" w:rsidRDefault="0092651C" w:rsidP="00F86E91">
      <w:pPr>
        <w:pStyle w:val="affffa"/>
        <w:ind w:firstLine="420"/>
      </w:pPr>
    </w:p>
    <w:p w14:paraId="14E59A92" w14:textId="77777777" w:rsidR="001702AE" w:rsidRDefault="00F86E91" w:rsidP="00F86E91">
      <w:pPr>
        <w:pStyle w:val="affffffffff9"/>
      </w:pPr>
      <w:r w:rsidRPr="00F86E91">
        <w:rPr>
          <w:rFonts w:hint="eastAsia"/>
        </w:rPr>
        <w:t>配送准时率：是指按订单的时间要求配送至目的地的订单量与企业配送订单总量的比值。按式（</w:t>
      </w:r>
      <w:r w:rsidRPr="00B15B7A">
        <w:rPr>
          <w:rFonts w:ascii="Times New Roman" w:hint="eastAsia"/>
        </w:rPr>
        <w:t>A</w:t>
      </w:r>
      <w:r>
        <w:rPr>
          <w:rFonts w:hint="eastAsia"/>
        </w:rPr>
        <w:t>.</w:t>
      </w:r>
      <w:r w:rsidRPr="00B15B7A">
        <w:rPr>
          <w:rFonts w:ascii="Times New Roman" w:hint="eastAsia"/>
        </w:rPr>
        <w:t>5</w:t>
      </w:r>
      <w:r w:rsidRPr="00F86E91">
        <w:rPr>
          <w:rFonts w:hint="eastAsia"/>
        </w:rPr>
        <w:t>）计算。</w:t>
      </w:r>
    </w:p>
    <w:p w14:paraId="476794FA" w14:textId="77777777" w:rsidR="00F86E91" w:rsidRDefault="00F86E91" w:rsidP="00F86E91">
      <w:pPr>
        <w:pStyle w:val="affffffd"/>
      </w:pPr>
      <w:r>
        <w:tab/>
      </w:r>
      <w:r w:rsidRPr="00F86E91">
        <w:rPr>
          <w:rFonts w:hint="eastAsia"/>
        </w:rPr>
        <w:t>配送准时率</w:t>
      </w:r>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按订单的时间要求配送至目的地的订单量</m:t>
            </m:r>
          </m:num>
          <m:den>
            <m:r>
              <m:rPr>
                <m:sty m:val="p"/>
              </m:rPr>
              <w:rPr>
                <w:rFonts w:ascii="Cambria Math" w:hAnsi="Cambria Math" w:hint="eastAsia"/>
              </w:rPr>
              <m:t>配送订单总量</m:t>
            </m:r>
          </m:den>
        </m:f>
        <m:r>
          <m:rPr>
            <m:sty m:val="p"/>
          </m:rPr>
          <w:rPr>
            <w:rFonts w:ascii="Cambria Math" w:hAnsi="Cambria Math"/>
          </w:rPr>
          <m:t>×100%</m:t>
        </m:r>
      </m:oMath>
      <w:r w:rsidRPr="00F86E91">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5</w:t>
      </w:r>
      <w:r>
        <w:t>)</w:t>
      </w:r>
    </w:p>
    <w:p w14:paraId="6BCB0EAA" w14:textId="77777777" w:rsidR="00F86E91" w:rsidRDefault="00F86E91" w:rsidP="00F86E91">
      <w:pPr>
        <w:pStyle w:val="affffa"/>
        <w:ind w:firstLine="420"/>
      </w:pPr>
    </w:p>
    <w:p w14:paraId="67FE7369" w14:textId="77777777" w:rsidR="00F86E91" w:rsidRPr="00F86E91" w:rsidRDefault="00F86E91" w:rsidP="00F86E91">
      <w:pPr>
        <w:pStyle w:val="affffffffff9"/>
      </w:pPr>
      <w:r w:rsidRPr="00F86E91">
        <w:rPr>
          <w:rFonts w:hint="eastAsia"/>
        </w:rPr>
        <w:t>责任货损率：是指由于作业不善造成的物品霉变、残损、丢失、短少等损失的件数占期内</w:t>
      </w:r>
      <w:proofErr w:type="gramStart"/>
      <w:r w:rsidRPr="00F86E91">
        <w:rPr>
          <w:rFonts w:hint="eastAsia"/>
        </w:rPr>
        <w:t>配送总</w:t>
      </w:r>
      <w:proofErr w:type="gramEnd"/>
      <w:r w:rsidRPr="00F86E91">
        <w:rPr>
          <w:rFonts w:hint="eastAsia"/>
        </w:rPr>
        <w:t>件数的比值。按式（</w:t>
      </w:r>
      <w:r w:rsidRPr="00B15B7A">
        <w:rPr>
          <w:rFonts w:ascii="Times New Roman" w:hint="eastAsia"/>
        </w:rPr>
        <w:t>A</w:t>
      </w:r>
      <w:r>
        <w:rPr>
          <w:rFonts w:hint="eastAsia"/>
        </w:rPr>
        <w:t>.</w:t>
      </w:r>
      <w:r w:rsidRPr="00B15B7A">
        <w:rPr>
          <w:rFonts w:ascii="Times New Roman" w:hint="eastAsia"/>
        </w:rPr>
        <w:t>6</w:t>
      </w:r>
      <w:r w:rsidRPr="00F86E91">
        <w:rPr>
          <w:rFonts w:hint="eastAsia"/>
        </w:rPr>
        <w:t>）计算。</w:t>
      </w:r>
    </w:p>
    <w:p w14:paraId="279E7377" w14:textId="77777777" w:rsidR="00F86E91" w:rsidRDefault="00F86E91" w:rsidP="00F86E91">
      <w:pPr>
        <w:pStyle w:val="affffffd"/>
      </w:pPr>
      <w:r>
        <w:tab/>
      </w:r>
      <w:r w:rsidRPr="00F86E91">
        <w:rPr>
          <w:rFonts w:hint="eastAsia"/>
        </w:rPr>
        <w:t>责任货损率</w:t>
      </w:r>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损失的件数</m:t>
            </m:r>
          </m:num>
          <m:den>
            <m:r>
              <m:rPr>
                <m:sty m:val="p"/>
              </m:rPr>
              <w:rPr>
                <w:rFonts w:ascii="Cambria Math" w:hAnsi="Cambria Math" w:hint="eastAsia"/>
              </w:rPr>
              <m:t>配送总件数</m:t>
            </m:r>
          </m:den>
        </m:f>
        <m:r>
          <m:rPr>
            <m:sty m:val="p"/>
          </m:rPr>
          <w:rPr>
            <w:rFonts w:ascii="Cambria Math" w:hAnsi="Cambria Math"/>
          </w:rPr>
          <m:t>×100%</m:t>
        </m:r>
      </m:oMath>
      <w:r w:rsidRPr="00F86E91">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6</w:t>
      </w:r>
      <w:r>
        <w:t>)</w:t>
      </w:r>
    </w:p>
    <w:p w14:paraId="04C05A6D" w14:textId="77777777" w:rsidR="00F86E91" w:rsidRDefault="00F86E91" w:rsidP="00F86E91">
      <w:pPr>
        <w:pStyle w:val="affffa"/>
        <w:ind w:firstLine="420"/>
      </w:pPr>
    </w:p>
    <w:p w14:paraId="6259B1EE" w14:textId="77777777" w:rsidR="00F86E91" w:rsidRDefault="00F86E91" w:rsidP="00F86E91">
      <w:pPr>
        <w:pStyle w:val="affffffffff9"/>
      </w:pPr>
      <w:r w:rsidRPr="00F86E91">
        <w:rPr>
          <w:rFonts w:hint="eastAsia"/>
        </w:rPr>
        <w:t>帐货相符率：经盘点，库存物品账货相符的笔数与储存物品总笔数的比值。按式（</w:t>
      </w:r>
      <w:r w:rsidRPr="00B15B7A">
        <w:rPr>
          <w:rFonts w:ascii="Times New Roman" w:hint="eastAsia"/>
        </w:rPr>
        <w:t>A</w:t>
      </w:r>
      <w:r>
        <w:rPr>
          <w:rFonts w:hint="eastAsia"/>
        </w:rPr>
        <w:t>.</w:t>
      </w:r>
      <w:r w:rsidRPr="00B15B7A">
        <w:rPr>
          <w:rFonts w:ascii="Times New Roman" w:hint="eastAsia"/>
        </w:rPr>
        <w:t>7</w:t>
      </w:r>
      <w:r w:rsidRPr="00F86E91">
        <w:rPr>
          <w:rFonts w:hint="eastAsia"/>
        </w:rPr>
        <w:t>）计算。</w:t>
      </w:r>
    </w:p>
    <w:p w14:paraId="260BE95B" w14:textId="77777777" w:rsidR="00F86E91" w:rsidRDefault="00F86E91" w:rsidP="00F86E91">
      <w:pPr>
        <w:pStyle w:val="affffffd"/>
      </w:pPr>
      <w:r>
        <w:lastRenderedPageBreak/>
        <w:tab/>
      </w:r>
      <w:r w:rsidRPr="00F86E91">
        <w:rPr>
          <w:rFonts w:hint="eastAsia"/>
        </w:rPr>
        <w:t>帐货相符率</w:t>
      </w:r>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库存物品账货相符的笔数</m:t>
            </m:r>
          </m:num>
          <m:den>
            <m:r>
              <m:rPr>
                <m:sty m:val="p"/>
              </m:rPr>
              <w:rPr>
                <w:rFonts w:ascii="Cambria Math" w:hAnsi="Cambria Math" w:hint="eastAsia"/>
              </w:rPr>
              <m:t>储存物品总笔数</m:t>
            </m:r>
          </m:den>
        </m:f>
        <m:r>
          <m:rPr>
            <m:sty m:val="p"/>
          </m:rPr>
          <w:rPr>
            <w:rFonts w:ascii="Cambria Math" w:hAnsi="Cambria Math"/>
          </w:rPr>
          <m:t>×100%</m:t>
        </m:r>
      </m:oMath>
      <w:r w:rsidRPr="00F86E91">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7</w:t>
      </w:r>
      <w:r>
        <w:t>)</w:t>
      </w:r>
    </w:p>
    <w:p w14:paraId="3203FF22" w14:textId="77777777" w:rsidR="00F86E91" w:rsidRDefault="00F86E91" w:rsidP="00F86E91">
      <w:pPr>
        <w:pStyle w:val="affffa"/>
        <w:ind w:firstLine="420"/>
      </w:pPr>
    </w:p>
    <w:p w14:paraId="5E5F823B" w14:textId="77777777" w:rsidR="00F86E91" w:rsidRDefault="00F86E91" w:rsidP="00F86E91">
      <w:pPr>
        <w:pStyle w:val="affffffffff9"/>
      </w:pPr>
      <w:r w:rsidRPr="00F86E91">
        <w:rPr>
          <w:rFonts w:hint="eastAsia"/>
        </w:rPr>
        <w:t>客户满意/投诉率：客户评价满意（投诉）的订单数量与企业完成订单总数量的比值。按式（</w:t>
      </w:r>
      <w:r w:rsidRPr="00B15B7A">
        <w:rPr>
          <w:rFonts w:ascii="Times New Roman" w:hint="eastAsia"/>
        </w:rPr>
        <w:t>A</w:t>
      </w:r>
      <w:r>
        <w:rPr>
          <w:rFonts w:hint="eastAsia"/>
        </w:rPr>
        <w:t>.</w:t>
      </w:r>
      <w:r w:rsidRPr="00B15B7A">
        <w:rPr>
          <w:rFonts w:ascii="Times New Roman" w:hint="eastAsia"/>
        </w:rPr>
        <w:t>8</w:t>
      </w:r>
      <w:r w:rsidRPr="00F86E91">
        <w:rPr>
          <w:rFonts w:hint="eastAsia"/>
        </w:rPr>
        <w:t>）计算。</w:t>
      </w:r>
    </w:p>
    <w:p w14:paraId="11140B32" w14:textId="77777777" w:rsidR="00F86E91" w:rsidRDefault="00F86E91" w:rsidP="00F86E91">
      <w:pPr>
        <w:pStyle w:val="affffffd"/>
      </w:pPr>
      <w:r>
        <w:tab/>
      </w:r>
      <w:r w:rsidRPr="00F86E91">
        <w:rPr>
          <w:rFonts w:hint="eastAsia"/>
        </w:rPr>
        <w:t>客户满意/投诉率</w:t>
      </w:r>
      <m:oMath>
        <m:r>
          <m:rPr>
            <m:sty m:val="p"/>
          </m:rPr>
          <w:rPr>
            <w:rFonts w:ascii="Cambria Math" w:hAnsi="Cambria Math"/>
          </w:rPr>
          <m:t>=</m:t>
        </m:r>
        <m:f>
          <m:fPr>
            <m:ctrlPr>
              <w:rPr>
                <w:rFonts w:ascii="Cambria Math" w:hAnsi="Cambria Math"/>
              </w:rPr>
            </m:ctrlPr>
          </m:fPr>
          <m:num>
            <m:r>
              <m:rPr>
                <m:sty m:val="p"/>
              </m:rPr>
              <w:rPr>
                <w:rFonts w:ascii="Cambria Math" w:hAnsi="Cambria Math" w:hint="eastAsia"/>
              </w:rPr>
              <m:t>客户评价满意（投诉）的订单数量</m:t>
            </m:r>
          </m:num>
          <m:den>
            <m:r>
              <m:rPr>
                <m:sty m:val="p"/>
              </m:rPr>
              <w:rPr>
                <w:rFonts w:ascii="Cambria Math" w:hAnsi="Cambria Math" w:hint="eastAsia"/>
              </w:rPr>
              <m:t>完成订单总数量</m:t>
            </m:r>
          </m:den>
        </m:f>
        <m:r>
          <m:rPr>
            <m:sty m:val="p"/>
          </m:rPr>
          <w:rPr>
            <w:rFonts w:ascii="Cambria Math" w:hAnsi="Cambria Math"/>
          </w:rPr>
          <m:t>×100%</m:t>
        </m:r>
      </m:oMath>
      <w:r w:rsidRPr="00F86E91">
        <w:rPr>
          <w:rFonts w:ascii="微软雅黑" w:eastAsia="微软雅黑" w:hAnsi="微软雅黑"/>
        </w:rPr>
        <w:tab/>
      </w:r>
      <w:r>
        <w:t>(</w:t>
      </w:r>
      <w:r w:rsidRPr="00B15B7A">
        <w:rPr>
          <w:rFonts w:ascii="Times New Roman" w:hAnsi="Times New Roman"/>
        </w:rPr>
        <w:t>A</w:t>
      </w:r>
      <w:r>
        <w:t>.</w:t>
      </w:r>
      <w:r w:rsidRPr="00B15B7A">
        <w:rPr>
          <w:rFonts w:ascii="Times New Roman" w:hAnsi="Times New Roman" w:hint="eastAsia"/>
        </w:rPr>
        <w:t>8</w:t>
      </w:r>
      <w:r>
        <w:t>)</w:t>
      </w:r>
    </w:p>
    <w:p w14:paraId="48FE3702" w14:textId="77777777" w:rsidR="00820BEE" w:rsidRPr="00820BEE" w:rsidRDefault="00820BEE" w:rsidP="00820BEE">
      <w:pPr>
        <w:pStyle w:val="affffa"/>
        <w:ind w:firstLine="420"/>
      </w:pPr>
    </w:p>
    <w:p w14:paraId="5B912A42" w14:textId="77777777" w:rsidR="00AC237D" w:rsidRDefault="00AC237D" w:rsidP="00AC237D">
      <w:pPr>
        <w:pStyle w:val="afff2"/>
      </w:pPr>
      <w:r w:rsidRPr="001702AE">
        <w:rPr>
          <w:rFonts w:hint="eastAsia"/>
        </w:rPr>
        <w:t>所有评估指标以上一个自然</w:t>
      </w:r>
      <w:proofErr w:type="gramStart"/>
      <w:r w:rsidRPr="001702AE">
        <w:rPr>
          <w:rFonts w:hint="eastAsia"/>
        </w:rPr>
        <w:t>年数据</w:t>
      </w:r>
      <w:proofErr w:type="gramEnd"/>
      <w:r w:rsidRPr="001702AE">
        <w:rPr>
          <w:rFonts w:hint="eastAsia"/>
        </w:rPr>
        <w:t>为准。（特殊说明除外）</w:t>
      </w:r>
    </w:p>
    <w:p w14:paraId="6B0EFA58" w14:textId="77777777" w:rsidR="00F86E91" w:rsidRDefault="00F86E91" w:rsidP="00F86E91">
      <w:pPr>
        <w:pStyle w:val="affffa"/>
        <w:ind w:firstLine="420"/>
      </w:pPr>
    </w:p>
    <w:p w14:paraId="38A6F00A" w14:textId="77777777" w:rsidR="00F86E91" w:rsidRDefault="00F86E91" w:rsidP="00F86E91">
      <w:pPr>
        <w:pStyle w:val="affffb"/>
        <w:ind w:firstLine="420"/>
        <w:sectPr w:rsidR="00F86E91" w:rsidSect="001702AE">
          <w:pgSz w:w="11906" w:h="16838" w:code="9"/>
          <w:pgMar w:top="2410" w:right="1134" w:bottom="1134" w:left="1134" w:header="1418" w:footer="1134" w:gutter="284"/>
          <w:cols w:space="425"/>
          <w:formProt w:val="0"/>
          <w:docGrid w:linePitch="312"/>
        </w:sectPr>
      </w:pPr>
      <w:bookmarkStart w:id="39" w:name="BookMark6"/>
      <w:bookmarkEnd w:id="38"/>
    </w:p>
    <w:p w14:paraId="77538306" w14:textId="77777777" w:rsidR="00F86E91" w:rsidRDefault="00F86E91" w:rsidP="00F86E91">
      <w:pPr>
        <w:pStyle w:val="afffff2"/>
        <w:spacing w:before="96" w:after="120"/>
      </w:pPr>
      <w:r w:rsidRPr="00F86E91">
        <w:rPr>
          <w:rFonts w:hint="eastAsia"/>
          <w:spacing w:val="105"/>
        </w:rPr>
        <w:lastRenderedPageBreak/>
        <w:t>参考文</w:t>
      </w:r>
      <w:r>
        <w:rPr>
          <w:rFonts w:hint="eastAsia"/>
        </w:rPr>
        <w:t>献</w:t>
      </w:r>
    </w:p>
    <w:p w14:paraId="59D683C0" w14:textId="77777777" w:rsidR="00F86E91" w:rsidRDefault="00F86E91" w:rsidP="00F86E91">
      <w:pPr>
        <w:pStyle w:val="affffb"/>
        <w:ind w:firstLine="420"/>
      </w:pPr>
      <w:r>
        <w:rPr>
          <w:rFonts w:hint="eastAsia"/>
        </w:rPr>
        <w:t>[</w:t>
      </w:r>
      <w:r w:rsidRPr="00B15B7A">
        <w:rPr>
          <w:rFonts w:ascii="Times New Roman" w:hint="eastAsia"/>
        </w:rPr>
        <w:t>1</w:t>
      </w:r>
      <w:r>
        <w:rPr>
          <w:rFonts w:hint="eastAsia"/>
        </w:rPr>
        <w:t xml:space="preserve">] </w:t>
      </w:r>
      <w:r w:rsidRPr="00B15B7A">
        <w:rPr>
          <w:rFonts w:ascii="Times New Roman" w:hint="eastAsia"/>
        </w:rPr>
        <w:t>GB</w:t>
      </w:r>
      <w:r>
        <w:rPr>
          <w:rFonts w:hint="eastAsia"/>
        </w:rPr>
        <w:t>/</w:t>
      </w:r>
      <w:r w:rsidRPr="00B15B7A">
        <w:rPr>
          <w:rFonts w:ascii="Times New Roman" w:hint="eastAsia"/>
        </w:rPr>
        <w:t>T</w:t>
      </w:r>
      <w:r>
        <w:rPr>
          <w:rFonts w:hint="eastAsia"/>
        </w:rPr>
        <w:t xml:space="preserve"> </w:t>
      </w:r>
      <w:r w:rsidRPr="00B15B7A">
        <w:rPr>
          <w:rFonts w:ascii="Times New Roman" w:hint="eastAsia"/>
        </w:rPr>
        <w:t>21071</w:t>
      </w:r>
      <w:r>
        <w:rPr>
          <w:rFonts w:hint="eastAsia"/>
        </w:rPr>
        <w:t>-</w:t>
      </w:r>
      <w:r w:rsidRPr="00B15B7A">
        <w:rPr>
          <w:rFonts w:ascii="Times New Roman" w:hint="eastAsia"/>
        </w:rPr>
        <w:t>2007</w:t>
      </w:r>
      <w:r>
        <w:rPr>
          <w:rFonts w:hint="eastAsia"/>
        </w:rPr>
        <w:t xml:space="preserve">  仓储服务质量要求</w:t>
      </w:r>
    </w:p>
    <w:p w14:paraId="15893F49" w14:textId="77777777" w:rsidR="00F86E91" w:rsidRDefault="00F86E91" w:rsidP="00F86E91">
      <w:pPr>
        <w:pStyle w:val="affffb"/>
        <w:ind w:firstLine="420"/>
      </w:pPr>
      <w:r>
        <w:rPr>
          <w:rFonts w:hint="eastAsia"/>
        </w:rPr>
        <w:t>[</w:t>
      </w:r>
      <w:r w:rsidRPr="00B15B7A">
        <w:rPr>
          <w:rFonts w:ascii="Times New Roman" w:hint="eastAsia"/>
        </w:rPr>
        <w:t>2</w:t>
      </w:r>
      <w:r>
        <w:rPr>
          <w:rFonts w:hint="eastAsia"/>
        </w:rPr>
        <w:t xml:space="preserve">] </w:t>
      </w:r>
      <w:r w:rsidRPr="00B15B7A">
        <w:rPr>
          <w:rFonts w:ascii="Times New Roman" w:hint="eastAsia"/>
        </w:rPr>
        <w:t>GB</w:t>
      </w:r>
      <w:r>
        <w:rPr>
          <w:rFonts w:hint="eastAsia"/>
        </w:rPr>
        <w:t>/</w:t>
      </w:r>
      <w:r w:rsidRPr="00B15B7A">
        <w:rPr>
          <w:rFonts w:ascii="Times New Roman" w:hint="eastAsia"/>
        </w:rPr>
        <w:t>T</w:t>
      </w:r>
      <w:r>
        <w:rPr>
          <w:rFonts w:hint="eastAsia"/>
        </w:rPr>
        <w:t xml:space="preserve"> </w:t>
      </w:r>
      <w:r w:rsidRPr="00B15B7A">
        <w:rPr>
          <w:rFonts w:ascii="Times New Roman" w:hint="eastAsia"/>
        </w:rPr>
        <w:t>30331</w:t>
      </w:r>
      <w:r>
        <w:rPr>
          <w:rFonts w:hint="eastAsia"/>
        </w:rPr>
        <w:t>-</w:t>
      </w:r>
      <w:r w:rsidRPr="00B15B7A">
        <w:rPr>
          <w:rFonts w:ascii="Times New Roman" w:hint="eastAsia"/>
        </w:rPr>
        <w:t>2013</w:t>
      </w:r>
      <w:r>
        <w:rPr>
          <w:rFonts w:hint="eastAsia"/>
        </w:rPr>
        <w:t xml:space="preserve">  仓储绩效指标体系</w:t>
      </w:r>
    </w:p>
    <w:p w14:paraId="4D4D8186" w14:textId="77777777" w:rsidR="00F86E91" w:rsidRDefault="00F86E91" w:rsidP="00F86E91">
      <w:pPr>
        <w:pStyle w:val="affffb"/>
        <w:ind w:firstLine="420"/>
      </w:pPr>
      <w:r>
        <w:rPr>
          <w:rFonts w:hint="eastAsia"/>
        </w:rPr>
        <w:t>[</w:t>
      </w:r>
      <w:r w:rsidRPr="00B15B7A">
        <w:rPr>
          <w:rFonts w:ascii="Times New Roman" w:hint="eastAsia"/>
        </w:rPr>
        <w:t>3</w:t>
      </w:r>
      <w:r>
        <w:rPr>
          <w:rFonts w:hint="eastAsia"/>
        </w:rPr>
        <w:t xml:space="preserve">] </w:t>
      </w:r>
      <w:r w:rsidR="00A04F06" w:rsidRPr="00B15B7A">
        <w:rPr>
          <w:rFonts w:ascii="Times New Roman" w:hint="eastAsia"/>
        </w:rPr>
        <w:t>SB</w:t>
      </w:r>
      <w:r w:rsidR="00A04F06">
        <w:rPr>
          <w:rFonts w:hint="eastAsia"/>
        </w:rPr>
        <w:t>/</w:t>
      </w:r>
      <w:r w:rsidR="00A04F06" w:rsidRPr="00B15B7A">
        <w:rPr>
          <w:rFonts w:ascii="Times New Roman" w:hint="eastAsia"/>
        </w:rPr>
        <w:t>T</w:t>
      </w:r>
      <w:r w:rsidR="00A04F06">
        <w:rPr>
          <w:rFonts w:hint="eastAsia"/>
        </w:rPr>
        <w:t xml:space="preserve"> </w:t>
      </w:r>
      <w:r w:rsidR="00A04F06" w:rsidRPr="00B15B7A">
        <w:rPr>
          <w:rFonts w:ascii="Times New Roman" w:hint="eastAsia"/>
        </w:rPr>
        <w:t>10471</w:t>
      </w:r>
      <w:r w:rsidR="00A04F06">
        <w:rPr>
          <w:rFonts w:hint="eastAsia"/>
        </w:rPr>
        <w:t>-</w:t>
      </w:r>
      <w:r w:rsidR="00A04F06" w:rsidRPr="00B15B7A">
        <w:rPr>
          <w:rFonts w:ascii="Times New Roman" w:hint="eastAsia"/>
        </w:rPr>
        <w:t>2008</w:t>
      </w:r>
      <w:r w:rsidR="00A04F06">
        <w:rPr>
          <w:rFonts w:hint="eastAsia"/>
        </w:rPr>
        <w:t xml:space="preserve"> </w:t>
      </w:r>
      <w:r w:rsidR="00670F84">
        <w:t xml:space="preserve"> </w:t>
      </w:r>
      <w:r w:rsidR="00A04F06">
        <w:rPr>
          <w:rFonts w:hint="eastAsia"/>
        </w:rPr>
        <w:t>调味品经销商经营管理规范</w:t>
      </w:r>
    </w:p>
    <w:p w14:paraId="316EDFC0" w14:textId="77777777" w:rsidR="00A04F06" w:rsidRDefault="00A04F06" w:rsidP="00A04F06">
      <w:pPr>
        <w:pStyle w:val="affffb"/>
        <w:ind w:firstLine="420"/>
      </w:pPr>
      <w:r>
        <w:rPr>
          <w:rFonts w:hint="eastAsia"/>
        </w:rPr>
        <w:t>[</w:t>
      </w:r>
      <w:r w:rsidRPr="00B15B7A">
        <w:rPr>
          <w:rFonts w:ascii="Times New Roman"/>
        </w:rPr>
        <w:t>4</w:t>
      </w:r>
      <w:r>
        <w:rPr>
          <w:rFonts w:hint="eastAsia"/>
        </w:rPr>
        <w:t>]</w:t>
      </w:r>
      <w:r>
        <w:t xml:space="preserve"> </w:t>
      </w:r>
      <w:r w:rsidRPr="00B15B7A">
        <w:rPr>
          <w:rFonts w:ascii="Times New Roman" w:hint="eastAsia"/>
        </w:rPr>
        <w:t>T</w:t>
      </w:r>
      <w:r>
        <w:rPr>
          <w:rFonts w:hint="eastAsia"/>
        </w:rPr>
        <w:t>/</w:t>
      </w:r>
      <w:r w:rsidRPr="00B15B7A">
        <w:rPr>
          <w:rFonts w:ascii="Times New Roman" w:hint="eastAsia"/>
        </w:rPr>
        <w:t>WD</w:t>
      </w:r>
      <w:r>
        <w:rPr>
          <w:rFonts w:hint="eastAsia"/>
        </w:rPr>
        <w:t xml:space="preserve"> </w:t>
      </w:r>
      <w:r w:rsidRPr="00B15B7A">
        <w:rPr>
          <w:rFonts w:ascii="Times New Roman" w:hint="eastAsia"/>
        </w:rPr>
        <w:t>104</w:t>
      </w:r>
      <w:r>
        <w:rPr>
          <w:rFonts w:hint="eastAsia"/>
        </w:rPr>
        <w:t>-</w:t>
      </w:r>
      <w:r w:rsidRPr="00B15B7A">
        <w:rPr>
          <w:rFonts w:ascii="Times New Roman" w:hint="eastAsia"/>
        </w:rPr>
        <w:t>2019</w:t>
      </w:r>
      <w:r>
        <w:rPr>
          <w:rFonts w:hint="eastAsia"/>
        </w:rPr>
        <w:t xml:space="preserve"> 城乡配送企业评估指标</w:t>
      </w:r>
    </w:p>
    <w:p w14:paraId="058A9C13" w14:textId="77777777" w:rsidR="00A04F06" w:rsidRPr="008A57E6" w:rsidRDefault="00A04F06" w:rsidP="00A04F06">
      <w:pPr>
        <w:pStyle w:val="affffb"/>
        <w:ind w:firstLine="420"/>
      </w:pPr>
      <w:r>
        <w:rPr>
          <w:rFonts w:hint="eastAsia"/>
        </w:rPr>
        <w:t>[</w:t>
      </w:r>
      <w:r w:rsidRPr="00B15B7A">
        <w:rPr>
          <w:rFonts w:ascii="Times New Roman"/>
        </w:rPr>
        <w:t>5</w:t>
      </w:r>
      <w:r>
        <w:rPr>
          <w:rFonts w:hint="eastAsia"/>
        </w:rPr>
        <w:t>]</w:t>
      </w:r>
      <w:r>
        <w:t xml:space="preserve"> </w:t>
      </w:r>
      <w:r w:rsidRPr="00B15B7A">
        <w:rPr>
          <w:rFonts w:ascii="Times New Roman" w:hint="eastAsia"/>
        </w:rPr>
        <w:t>DB12</w:t>
      </w:r>
      <w:r>
        <w:rPr>
          <w:rFonts w:hint="eastAsia"/>
        </w:rPr>
        <w:t>/</w:t>
      </w:r>
      <w:r w:rsidRPr="00B15B7A">
        <w:rPr>
          <w:rFonts w:ascii="Times New Roman" w:hint="eastAsia"/>
        </w:rPr>
        <w:t>T</w:t>
      </w:r>
      <w:r>
        <w:rPr>
          <w:rFonts w:hint="eastAsia"/>
        </w:rPr>
        <w:t xml:space="preserve"> </w:t>
      </w:r>
      <w:r w:rsidRPr="00B15B7A">
        <w:rPr>
          <w:rFonts w:ascii="Times New Roman" w:hint="eastAsia"/>
        </w:rPr>
        <w:t>720</w:t>
      </w:r>
      <w:r>
        <w:rPr>
          <w:rFonts w:hint="eastAsia"/>
        </w:rPr>
        <w:t>.</w:t>
      </w:r>
      <w:r w:rsidRPr="00B15B7A">
        <w:rPr>
          <w:rFonts w:ascii="Times New Roman" w:hint="eastAsia"/>
        </w:rPr>
        <w:t>1</w:t>
      </w:r>
      <w:r>
        <w:rPr>
          <w:rFonts w:hint="eastAsia"/>
        </w:rPr>
        <w:t>-</w:t>
      </w:r>
      <w:r w:rsidRPr="00B15B7A">
        <w:rPr>
          <w:rFonts w:ascii="Times New Roman" w:hint="eastAsia"/>
        </w:rPr>
        <w:t>2016</w:t>
      </w:r>
      <w:r>
        <w:rPr>
          <w:rFonts w:hint="eastAsia"/>
        </w:rPr>
        <w:t xml:space="preserve"> </w:t>
      </w:r>
      <w:r w:rsidR="00670F84">
        <w:t xml:space="preserve"> </w:t>
      </w:r>
      <w:r>
        <w:rPr>
          <w:rFonts w:hint="eastAsia"/>
        </w:rPr>
        <w:t>快速消费品配送质量控制规范 第一部分：基本要求</w:t>
      </w:r>
    </w:p>
    <w:p w14:paraId="319237C8" w14:textId="77777777" w:rsidR="00F86E91" w:rsidRPr="00A04F06" w:rsidRDefault="00F86E91" w:rsidP="00F86E91">
      <w:pPr>
        <w:pStyle w:val="affffb"/>
        <w:ind w:firstLine="420"/>
      </w:pPr>
    </w:p>
    <w:p w14:paraId="5172B3F2" w14:textId="77777777" w:rsidR="00F86E91" w:rsidRPr="00F86E91" w:rsidRDefault="00F86E91" w:rsidP="00F86E91">
      <w:pPr>
        <w:pStyle w:val="affffb"/>
        <w:ind w:firstLine="420"/>
      </w:pPr>
    </w:p>
    <w:p w14:paraId="386E1EE9" w14:textId="77777777" w:rsidR="00F86E91" w:rsidRDefault="00F86E91" w:rsidP="00F86E91">
      <w:pPr>
        <w:pStyle w:val="affffb"/>
        <w:ind w:firstLine="420"/>
      </w:pPr>
    </w:p>
    <w:bookmarkEnd w:id="39"/>
    <w:p w14:paraId="73A49BDF" w14:textId="77777777" w:rsidR="00F86E91" w:rsidRPr="00F86E91" w:rsidRDefault="00F86E91" w:rsidP="00F86E91">
      <w:pPr>
        <w:pStyle w:val="affffb"/>
        <w:ind w:firstLine="420"/>
      </w:pPr>
    </w:p>
    <w:p w14:paraId="0CFCA1F1" w14:textId="77777777" w:rsidR="009273B3" w:rsidRPr="00ED56C6" w:rsidRDefault="001702AE" w:rsidP="001702AE">
      <w:pPr>
        <w:pStyle w:val="affffb"/>
        <w:ind w:firstLineChars="0" w:firstLine="0"/>
        <w:jc w:val="center"/>
      </w:pPr>
      <w:bookmarkStart w:id="40" w:name="BookMark8"/>
      <w:r>
        <w:drawing>
          <wp:inline distT="0" distB="0" distL="0" distR="0" wp14:anchorId="599DBEDE" wp14:editId="13B03340">
            <wp:extent cx="1485900" cy="31750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5900" cy="317500"/>
                    </a:xfrm>
                    <a:prstGeom prst="rect">
                      <a:avLst/>
                    </a:prstGeom>
                  </pic:spPr>
                </pic:pic>
              </a:graphicData>
            </a:graphic>
          </wp:inline>
        </w:drawing>
      </w:r>
      <w:bookmarkEnd w:id="40"/>
    </w:p>
    <w:sectPr w:rsidR="009273B3" w:rsidRPr="00ED56C6" w:rsidSect="001702AE">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2F52" w14:textId="77777777" w:rsidR="005739B1" w:rsidRDefault="005739B1" w:rsidP="00D86DB7">
      <w:r>
        <w:separator/>
      </w:r>
    </w:p>
    <w:p w14:paraId="46065D24" w14:textId="77777777" w:rsidR="005739B1" w:rsidRDefault="005739B1"/>
    <w:p w14:paraId="7D300DC2" w14:textId="77777777" w:rsidR="005739B1" w:rsidRDefault="005739B1"/>
  </w:endnote>
  <w:endnote w:type="continuationSeparator" w:id="0">
    <w:p w14:paraId="2F2C86DC" w14:textId="77777777" w:rsidR="005739B1" w:rsidRDefault="005739B1" w:rsidP="00D86DB7">
      <w:r>
        <w:continuationSeparator/>
      </w:r>
    </w:p>
    <w:p w14:paraId="5A3E6B01" w14:textId="77777777" w:rsidR="005739B1" w:rsidRDefault="005739B1"/>
    <w:p w14:paraId="279BF156" w14:textId="77777777" w:rsidR="005739B1" w:rsidRDefault="00573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DF81" w14:textId="77777777" w:rsidR="00145D9D" w:rsidRDefault="00210F04">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9C33" w14:textId="77777777" w:rsidR="001702AE" w:rsidRDefault="001702AE">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CBA4"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F436" w14:textId="77777777" w:rsidR="000C57D6" w:rsidRDefault="00210F04" w:rsidP="00C94DF2">
    <w:pPr>
      <w:pStyle w:val="affff8"/>
    </w:pPr>
    <w:r>
      <w:fldChar w:fldCharType="begin"/>
    </w:r>
    <w:r w:rsidR="000C57D6">
      <w:instrText>PAGE   \* MERGEFORMAT</w:instrText>
    </w:r>
    <w:r>
      <w:fldChar w:fldCharType="separate"/>
    </w:r>
    <w:r w:rsidR="009C79E2" w:rsidRPr="009C79E2">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55EB" w14:textId="77777777" w:rsidR="005739B1" w:rsidRDefault="005739B1" w:rsidP="00D86DB7">
      <w:r>
        <w:separator/>
      </w:r>
    </w:p>
  </w:footnote>
  <w:footnote w:type="continuationSeparator" w:id="0">
    <w:p w14:paraId="6260D31E" w14:textId="77777777" w:rsidR="005739B1" w:rsidRDefault="005739B1" w:rsidP="00D86DB7">
      <w:r>
        <w:continuationSeparator/>
      </w:r>
    </w:p>
    <w:p w14:paraId="3790164B" w14:textId="77777777" w:rsidR="005739B1" w:rsidRDefault="005739B1"/>
    <w:p w14:paraId="2DB40068" w14:textId="77777777" w:rsidR="005739B1" w:rsidRDefault="00573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6331" w14:textId="77777777" w:rsidR="001702AE" w:rsidRDefault="001702AE">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71E8"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CDA1"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2FA2" w14:textId="77777777" w:rsidR="00714F58" w:rsidRDefault="007F0D2C"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D56C6">
      <w:rPr>
        <w:noProof/>
      </w:rPr>
      <w:t>T/XXX XXXX—XXXX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EA5B" w14:textId="18A4D437" w:rsidR="00D84FA1" w:rsidRPr="00D84FA1" w:rsidRDefault="007F0D2C" w:rsidP="00A2271D">
    <w:pPr>
      <w:pStyle w:val="afffff0"/>
    </w:pPr>
    <w:r>
      <w:fldChar w:fldCharType="begin"/>
    </w:r>
    <w:r>
      <w:instrText xml:space="preserve"> STYLEREF  标准文件_文件编号  \* MERGEFORMAT </w:instrText>
    </w:r>
    <w:r>
      <w:fldChar w:fldCharType="separate"/>
    </w:r>
    <w:r w:rsidR="00D4314A">
      <w:t>T/XXX XXXX</w:t>
    </w:r>
    <w:r w:rsidR="00D4314A">
      <w:t>—</w:t>
    </w:r>
    <w:r w:rsidR="00D4314A">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3pt;height:33pt;visibility:visible;mso-wrap-style:square" o:bullet="t">
        <v:imagedata r:id="rId1" o:title="团标首页面字母T"/>
      </v:shape>
    </w:pict>
  </w:numPicBullet>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28CA150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0E9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2AE"/>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CA0"/>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0F04"/>
    <w:rsid w:val="002142EA"/>
    <w:rsid w:val="00215ADD"/>
    <w:rsid w:val="002204BB"/>
    <w:rsid w:val="00221B79"/>
    <w:rsid w:val="00221BD5"/>
    <w:rsid w:val="00221C6B"/>
    <w:rsid w:val="002253A1"/>
    <w:rsid w:val="00225CF8"/>
    <w:rsid w:val="0022794E"/>
    <w:rsid w:val="00233D64"/>
    <w:rsid w:val="0023482A"/>
    <w:rsid w:val="002359CB"/>
    <w:rsid w:val="0023773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A0E"/>
    <w:rsid w:val="00267EF4"/>
    <w:rsid w:val="00270CB8"/>
    <w:rsid w:val="00272B08"/>
    <w:rsid w:val="00272FAE"/>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3EB3"/>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4C25"/>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9B1"/>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5ED"/>
    <w:rsid w:val="005E2335"/>
    <w:rsid w:val="005E34CA"/>
    <w:rsid w:val="005E3C18"/>
    <w:rsid w:val="005E4250"/>
    <w:rsid w:val="005E6812"/>
    <w:rsid w:val="005E7881"/>
    <w:rsid w:val="005E78E0"/>
    <w:rsid w:val="005F0D9C"/>
    <w:rsid w:val="005F284E"/>
    <w:rsid w:val="006015CE"/>
    <w:rsid w:val="00601897"/>
    <w:rsid w:val="00604784"/>
    <w:rsid w:val="00606419"/>
    <w:rsid w:val="00607D29"/>
    <w:rsid w:val="00612952"/>
    <w:rsid w:val="00614CC1"/>
    <w:rsid w:val="00615A9D"/>
    <w:rsid w:val="00617387"/>
    <w:rsid w:val="006205D6"/>
    <w:rsid w:val="00620A4B"/>
    <w:rsid w:val="0062104E"/>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F84"/>
    <w:rsid w:val="00672060"/>
    <w:rsid w:val="00672BFD"/>
    <w:rsid w:val="006736E7"/>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961"/>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20B"/>
    <w:rsid w:val="007D2508"/>
    <w:rsid w:val="007D346A"/>
    <w:rsid w:val="007D6518"/>
    <w:rsid w:val="007D76BD"/>
    <w:rsid w:val="007E0BF1"/>
    <w:rsid w:val="007F0D2C"/>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0BEE"/>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0778"/>
    <w:rsid w:val="0085173A"/>
    <w:rsid w:val="008603CE"/>
    <w:rsid w:val="008620FC"/>
    <w:rsid w:val="008627A5"/>
    <w:rsid w:val="00863403"/>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DCF"/>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651C"/>
    <w:rsid w:val="009273B3"/>
    <w:rsid w:val="009305B5"/>
    <w:rsid w:val="00930E92"/>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680B"/>
    <w:rsid w:val="009A72AD"/>
    <w:rsid w:val="009B09E0"/>
    <w:rsid w:val="009B0BC5"/>
    <w:rsid w:val="009B1247"/>
    <w:rsid w:val="009B6029"/>
    <w:rsid w:val="009B6971"/>
    <w:rsid w:val="009C27F1"/>
    <w:rsid w:val="009C3152"/>
    <w:rsid w:val="009C3257"/>
    <w:rsid w:val="009C4CFA"/>
    <w:rsid w:val="009C5070"/>
    <w:rsid w:val="009C79E2"/>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F0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37D"/>
    <w:rsid w:val="00AC27A6"/>
    <w:rsid w:val="00AC30F7"/>
    <w:rsid w:val="00AC3A5A"/>
    <w:rsid w:val="00AC4D95"/>
    <w:rsid w:val="00AC5DF4"/>
    <w:rsid w:val="00AD0AEF"/>
    <w:rsid w:val="00AD11B7"/>
    <w:rsid w:val="00AD1A94"/>
    <w:rsid w:val="00AD1C05"/>
    <w:rsid w:val="00AD2D40"/>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15B7A"/>
    <w:rsid w:val="00B21F61"/>
    <w:rsid w:val="00B2516B"/>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314A"/>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1409"/>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6C6"/>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3135"/>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86E91"/>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98B1"/>
  <w15:docId w15:val="{70E00B76-7864-4A50-8DF6-1EBB64E9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ED56C6"/>
    <w:rPr>
      <w:rFonts w:ascii="宋体"/>
      <w:sz w:val="18"/>
      <w:szCs w:val="18"/>
    </w:rPr>
  </w:style>
  <w:style w:type="character" w:customStyle="1" w:styleId="afffffffffffc">
    <w:name w:val="文档结构图 字符"/>
    <w:basedOn w:val="afff6"/>
    <w:link w:val="afffffffffffb"/>
    <w:uiPriority w:val="99"/>
    <w:semiHidden/>
    <w:rsid w:val="00ED56C6"/>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75AFBD09846F1A4FB2DF7E1F9116C"/>
        <w:category>
          <w:name w:val="常规"/>
          <w:gallery w:val="placeholder"/>
        </w:category>
        <w:types>
          <w:type w:val="bbPlcHdr"/>
        </w:types>
        <w:behaviors>
          <w:behavior w:val="content"/>
        </w:behaviors>
        <w:guid w:val="{F7539C1A-908B-426F-8695-ABF4B9269196}"/>
      </w:docPartPr>
      <w:docPartBody>
        <w:p w:rsidR="002E1E02" w:rsidRDefault="003D3190">
          <w:pPr>
            <w:pStyle w:val="C6475AFBD09846F1A4FB2DF7E1F9116C"/>
          </w:pPr>
          <w:r w:rsidRPr="00751A05">
            <w:rPr>
              <w:rStyle w:val="a3"/>
              <w:rFonts w:hint="eastAsia"/>
            </w:rPr>
            <w:t>单击或点击此处输入文字。</w:t>
          </w:r>
        </w:p>
      </w:docPartBody>
    </w:docPart>
    <w:docPart>
      <w:docPartPr>
        <w:name w:val="02469554ECB24DE386B3E654DADF15A2"/>
        <w:category>
          <w:name w:val="常规"/>
          <w:gallery w:val="placeholder"/>
        </w:category>
        <w:types>
          <w:type w:val="bbPlcHdr"/>
        </w:types>
        <w:behaviors>
          <w:behavior w:val="content"/>
        </w:behaviors>
        <w:guid w:val="{34035483-6CB4-42F0-B195-B56AF8C289BD}"/>
      </w:docPartPr>
      <w:docPartBody>
        <w:p w:rsidR="002E1E02" w:rsidRDefault="003D3190">
          <w:pPr>
            <w:pStyle w:val="02469554ECB24DE386B3E654DADF15A2"/>
          </w:pPr>
          <w:r w:rsidRPr="00FB6243">
            <w:rPr>
              <w:rStyle w:val="a3"/>
              <w:rFonts w:hint="eastAsia"/>
            </w:rPr>
            <w:t>选择一项。</w:t>
          </w:r>
        </w:p>
      </w:docPartBody>
    </w:docPart>
    <w:docPart>
      <w:docPartPr>
        <w:name w:val="B80080F9623A46BDBF83195A7C7D002D"/>
        <w:category>
          <w:name w:val="常规"/>
          <w:gallery w:val="placeholder"/>
        </w:category>
        <w:types>
          <w:type w:val="bbPlcHdr"/>
        </w:types>
        <w:behaviors>
          <w:behavior w:val="content"/>
        </w:behaviors>
        <w:guid w:val="{AB56750B-409C-4BDD-9A72-AC1922974242}"/>
      </w:docPartPr>
      <w:docPartBody>
        <w:p w:rsidR="002E1E02" w:rsidRDefault="003D3190">
          <w:pPr>
            <w:pStyle w:val="B80080F9623A46BDBF83195A7C7D002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3A90"/>
    <w:rsid w:val="00283724"/>
    <w:rsid w:val="002E1E02"/>
    <w:rsid w:val="002F51DF"/>
    <w:rsid w:val="00376C28"/>
    <w:rsid w:val="003D3190"/>
    <w:rsid w:val="00854D5B"/>
    <w:rsid w:val="008611AA"/>
    <w:rsid w:val="00A121D8"/>
    <w:rsid w:val="00B93A90"/>
    <w:rsid w:val="00F9080B"/>
    <w:rsid w:val="00FD3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3A90"/>
    <w:rPr>
      <w:color w:val="808080"/>
    </w:rPr>
  </w:style>
  <w:style w:type="paragraph" w:customStyle="1" w:styleId="C6475AFBD09846F1A4FB2DF7E1F9116C">
    <w:name w:val="C6475AFBD09846F1A4FB2DF7E1F9116C"/>
    <w:rsid w:val="00A121D8"/>
    <w:pPr>
      <w:widowControl w:val="0"/>
      <w:jc w:val="both"/>
    </w:pPr>
  </w:style>
  <w:style w:type="paragraph" w:customStyle="1" w:styleId="02469554ECB24DE386B3E654DADF15A2">
    <w:name w:val="02469554ECB24DE386B3E654DADF15A2"/>
    <w:rsid w:val="00A121D8"/>
    <w:pPr>
      <w:widowControl w:val="0"/>
      <w:jc w:val="both"/>
    </w:pPr>
  </w:style>
  <w:style w:type="paragraph" w:customStyle="1" w:styleId="B80080F9623A46BDBF83195A7C7D002D">
    <w:name w:val="B80080F9623A46BDBF83195A7C7D002D"/>
    <w:rsid w:val="00A121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139</TotalTime>
  <Pages>7</Pages>
  <Words>394</Words>
  <Characters>2250</Characters>
  <Application>Microsoft Office Word</Application>
  <DocSecurity>0</DocSecurity>
  <Lines>18</Lines>
  <Paragraphs>5</Paragraphs>
  <ScaleCrop>false</ScaleCrop>
  <Company>PCMI</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lizhongliang</dc:creator>
  <dc:description>&lt;config cover="true" show_menu="true" version="1.0.0" doctype="SDKXY"&gt;_x000d_
&lt;/config&gt;</dc:description>
  <cp:lastModifiedBy>luo wei</cp:lastModifiedBy>
  <cp:revision>6</cp:revision>
  <cp:lastPrinted>2021-02-02T08:22:00Z</cp:lastPrinted>
  <dcterms:created xsi:type="dcterms:W3CDTF">2021-07-28T05:54:00Z</dcterms:created>
  <dcterms:modified xsi:type="dcterms:W3CDTF">2021-07-29T05:33:00Z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