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embeddings/oleObject9.bin" ContentType="application/vnd.openxmlformats-officedocument.oleObject"/>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EB" w:rsidRDefault="009D17A6">
      <w:pPr>
        <w:pStyle w:val="affffff1"/>
        <w:framePr w:wrap="around"/>
      </w:pPr>
      <w:r>
        <w:rPr>
          <w:rFonts w:ascii="Times New Roman"/>
        </w:rPr>
        <w:t>ICS</w:t>
      </w:r>
      <w:r>
        <w:rPr>
          <w:rFonts w:ascii="MS Mincho" w:eastAsia="MS Mincho" w:hAnsi="MS Mincho" w:cs="MS Mincho" w:hint="eastAsia"/>
        </w:rPr>
        <w:t> </w:t>
      </w:r>
      <w:bookmarkStart w:id="0" w:name="ICS"/>
      <w:r w:rsidR="00134D65">
        <w:fldChar w:fldCharType="begin">
          <w:ffData>
            <w:name w:val="ICS"/>
            <w:enabled/>
            <w:calcOnExit w:val="0"/>
            <w:helpText w:type="text" w:val="请输入正确的ICS号："/>
            <w:textInput>
              <w:default w:val="点击此处添加ICS号"/>
            </w:textInput>
          </w:ffData>
        </w:fldChar>
      </w:r>
      <w:r>
        <w:instrText xml:space="preserve"> FORMTEXT </w:instrText>
      </w:r>
      <w:r w:rsidR="00134D65">
        <w:fldChar w:fldCharType="separate"/>
      </w:r>
      <w:r>
        <w:rPr>
          <w:rFonts w:hint="eastAsia"/>
        </w:rPr>
        <w:t>03.120.10</w:t>
      </w:r>
      <w:r w:rsidR="00134D65">
        <w:fldChar w:fldCharType="end"/>
      </w:r>
      <w:bookmarkEnd w:id="0"/>
    </w:p>
    <w:bookmarkStart w:id="1" w:name="WXFLH"/>
    <w:p w:rsidR="00AD53EB" w:rsidRDefault="00134D65">
      <w:pPr>
        <w:pStyle w:val="affffff1"/>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9D17A6">
        <w:instrText xml:space="preserve"> FORMTEXT </w:instrText>
      </w:r>
      <w:r>
        <w:fldChar w:fldCharType="separate"/>
      </w:r>
      <w:r w:rsidR="009D17A6">
        <w:rPr>
          <w:rFonts w:hint="eastAsia"/>
        </w:rPr>
        <w:t xml:space="preserve">A 00 </w:t>
      </w:r>
      <w:r>
        <w:fldChar w:fldCharType="end"/>
      </w:r>
      <w:bookmarkEnd w:id="1"/>
    </w:p>
    <w:p w:rsidR="00AD53EB" w:rsidRDefault="009D17A6">
      <w:pPr>
        <w:pStyle w:val="afff9"/>
        <w:framePr w:wrap="around"/>
      </w:pPr>
      <w:r>
        <w:rPr>
          <w:noProof/>
        </w:rPr>
        <w:drawing>
          <wp:inline distT="0" distB="0" distL="0" distR="0">
            <wp:extent cx="1439545" cy="719455"/>
            <wp:effectExtent l="19050" t="0" r="7801"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stretch>
                      <a:fillRect/>
                    </a:stretch>
                  </pic:blipFill>
                  <pic:spPr>
                    <a:xfrm>
                      <a:off x="0" y="0"/>
                      <a:ext cx="1439999" cy="719999"/>
                    </a:xfrm>
                    <a:prstGeom prst="rect">
                      <a:avLst/>
                    </a:prstGeom>
                  </pic:spPr>
                </pic:pic>
              </a:graphicData>
            </a:graphic>
          </wp:inline>
        </w:drawing>
      </w:r>
    </w:p>
    <w:p w:rsidR="00AD53EB" w:rsidRDefault="009D17A6">
      <w:pPr>
        <w:pStyle w:val="afffa"/>
        <w:framePr w:wrap="around"/>
      </w:pPr>
      <w:r>
        <w:rPr>
          <w:rFonts w:hint="eastAsia"/>
        </w:rPr>
        <w:t>中华人民共和国国家标准</w:t>
      </w:r>
    </w:p>
    <w:p w:rsidR="00AD53EB" w:rsidRDefault="009D17A6">
      <w:pPr>
        <w:pStyle w:val="21"/>
        <w:framePr w:wrap="around"/>
        <w:rPr>
          <w:rFonts w:hAnsi="黑体"/>
        </w:rPr>
      </w:pPr>
      <w:r>
        <w:rPr>
          <w:rFonts w:ascii="Times New Roman"/>
        </w:rPr>
        <w:t>GB</w:t>
      </w:r>
      <w:bookmarkStart w:id="2" w:name="StdNo1"/>
      <w:r w:rsidR="00134D65">
        <w:fldChar w:fldCharType="begin">
          <w:ffData>
            <w:name w:val="StdNo1"/>
            <w:enabled/>
            <w:calcOnExit w:val="0"/>
            <w:textInput>
              <w:default w:val="/T ×××××"/>
            </w:textInput>
          </w:ffData>
        </w:fldChar>
      </w:r>
      <w:r>
        <w:instrText xml:space="preserve"> FORMTEXT </w:instrText>
      </w:r>
      <w:r w:rsidR="00134D65">
        <w:fldChar w:fldCharType="separate"/>
      </w:r>
      <w:r>
        <w:rPr>
          <w:rFonts w:ascii="Times New Roman"/>
        </w:rPr>
        <w:t>/T</w:t>
      </w:r>
      <w:r>
        <w:t>×××××</w:t>
      </w:r>
      <w:r w:rsidR="00134D65">
        <w:fldChar w:fldCharType="end"/>
      </w:r>
      <w:bookmarkEnd w:id="2"/>
      <w:r>
        <w:rPr>
          <w:rFonts w:hAnsi="黑体"/>
        </w:rPr>
        <w:t>—</w:t>
      </w:r>
      <w:bookmarkStart w:id="3" w:name="StdNo2"/>
      <w:r w:rsidR="00134D65">
        <w:rPr>
          <w:rFonts w:hAnsi="黑体"/>
        </w:rPr>
        <w:fldChar w:fldCharType="begin">
          <w:ffData>
            <w:name w:val="StdNo2"/>
            <w:enabled/>
            <w:calcOnExit w:val="0"/>
            <w:textInput>
              <w:default w:val="××××"/>
            </w:textInput>
          </w:ffData>
        </w:fldChar>
      </w:r>
      <w:r>
        <w:rPr>
          <w:rFonts w:hAnsi="黑体"/>
        </w:rPr>
        <w:instrText xml:space="preserve"> FORMTEXT </w:instrText>
      </w:r>
      <w:r w:rsidR="00134D65">
        <w:rPr>
          <w:rFonts w:hAnsi="黑体"/>
        </w:rPr>
      </w:r>
      <w:r w:rsidR="00134D65">
        <w:rPr>
          <w:rFonts w:hAnsi="黑体"/>
        </w:rPr>
        <w:fldChar w:fldCharType="separate"/>
      </w:r>
      <w:r>
        <w:rPr>
          <w:rFonts w:hAnsi="黑体"/>
        </w:rPr>
        <w:t>××××</w:t>
      </w:r>
      <w:r w:rsidR="00134D65">
        <w:rPr>
          <w:rFonts w:hAnsi="黑体"/>
        </w:rPr>
        <w:fldChar w:fldCharType="end"/>
      </w:r>
      <w:bookmarkEnd w:id="3"/>
    </w:p>
    <w:tbl>
      <w:tblPr>
        <w:tblStyle w:val="affe"/>
        <w:tblW w:w="0" w:type="auto"/>
        <w:tblLook w:val="04A0"/>
      </w:tblPr>
      <w:tblGrid>
        <w:gridCol w:w="9356"/>
      </w:tblGrid>
      <w:tr w:rsidR="00AD53EB">
        <w:tc>
          <w:tcPr>
            <w:tcW w:w="9356" w:type="dxa"/>
            <w:tcBorders>
              <w:top w:val="nil"/>
              <w:left w:val="nil"/>
              <w:bottom w:val="nil"/>
              <w:right w:val="nil"/>
            </w:tcBorders>
            <w:shd w:val="clear" w:color="auto" w:fill="auto"/>
          </w:tcPr>
          <w:p w:rsidR="00AD53EB" w:rsidRDefault="00134D65">
            <w:pPr>
              <w:pStyle w:val="affff3"/>
              <w:framePr w:wrap="around"/>
            </w:pPr>
            <w:bookmarkStart w:id="4" w:name="DT"/>
            <w:r>
              <w:pict>
                <v:rect id="DT" o:spid="_x0000_s1030" style="position:absolute;left:0;text-align:left;margin-left:372.8pt;margin-top:2.7pt;width:90pt;height:18pt;z-index:-251654144" stroked="f"/>
              </w:pict>
            </w:r>
            <w:r>
              <w:fldChar w:fldCharType="begin">
                <w:ffData>
                  <w:name w:val="DT"/>
                  <w:enabled/>
                  <w:calcOnExit w:val="0"/>
                  <w:entryMacro w:val="ShowHelp4"/>
                  <w:textInput/>
                </w:ffData>
              </w:fldChar>
            </w:r>
            <w:r w:rsidR="009D17A6">
              <w:instrText xml:space="preserve"> FORMTEXT </w:instrText>
            </w:r>
            <w:r>
              <w:fldChar w:fldCharType="separate"/>
            </w:r>
            <w:r w:rsidR="009D17A6">
              <w:rPr>
                <w:rFonts w:hint="eastAsia"/>
              </w:rPr>
              <w:t>代替GB/21071-2007</w:t>
            </w:r>
            <w:r>
              <w:fldChar w:fldCharType="end"/>
            </w:r>
            <w:bookmarkEnd w:id="4"/>
          </w:p>
        </w:tc>
      </w:tr>
    </w:tbl>
    <w:p w:rsidR="00AD53EB" w:rsidRDefault="00AD53EB">
      <w:pPr>
        <w:pStyle w:val="21"/>
        <w:framePr w:wrap="around"/>
        <w:rPr>
          <w:rFonts w:hAnsi="黑体"/>
        </w:rPr>
      </w:pPr>
    </w:p>
    <w:p w:rsidR="00AD53EB" w:rsidRDefault="00AD53EB">
      <w:pPr>
        <w:pStyle w:val="21"/>
        <w:framePr w:wrap="around"/>
        <w:rPr>
          <w:rFonts w:hAnsi="黑体"/>
        </w:rPr>
      </w:pPr>
    </w:p>
    <w:bookmarkStart w:id="5" w:name="StdName"/>
    <w:p w:rsidR="00AD53EB" w:rsidRDefault="00134D65">
      <w:pPr>
        <w:pStyle w:val="affff4"/>
        <w:framePr w:wrap="around"/>
      </w:pPr>
      <w:r>
        <w:fldChar w:fldCharType="begin">
          <w:ffData>
            <w:name w:val="StdName"/>
            <w:enabled/>
            <w:calcOnExit w:val="0"/>
            <w:textInput>
              <w:default w:val="点击此处添加标准名称"/>
            </w:textInput>
          </w:ffData>
        </w:fldChar>
      </w:r>
      <w:r w:rsidR="009D17A6">
        <w:instrText xml:space="preserve"> FORMTEXT </w:instrText>
      </w:r>
      <w:r>
        <w:fldChar w:fldCharType="separate"/>
      </w:r>
      <w:r w:rsidR="009D17A6">
        <w:rPr>
          <w:rFonts w:hint="eastAsia"/>
        </w:rPr>
        <w:t>仓储服务质量要求</w:t>
      </w:r>
      <w:r>
        <w:fldChar w:fldCharType="end"/>
      </w:r>
      <w:bookmarkEnd w:id="5"/>
    </w:p>
    <w:bookmarkStart w:id="6" w:name="StdEnglishName"/>
    <w:p w:rsidR="00AD53EB" w:rsidRDefault="00134D65">
      <w:pPr>
        <w:pStyle w:val="affff5"/>
        <w:framePr w:wrap="around"/>
      </w:pPr>
      <w:r>
        <w:fldChar w:fldCharType="begin">
          <w:ffData>
            <w:name w:val="StdEnglishName"/>
            <w:enabled/>
            <w:calcOnExit w:val="0"/>
            <w:textInput>
              <w:default w:val="点击此处添加标准英文译名"/>
            </w:textInput>
          </w:ffData>
        </w:fldChar>
      </w:r>
      <w:r w:rsidR="009D17A6">
        <w:instrText xml:space="preserve"> FORMTEXT </w:instrText>
      </w:r>
      <w:r>
        <w:fldChar w:fldCharType="separate"/>
      </w:r>
      <w:r w:rsidR="009D17A6">
        <w:t>Requirement for warehousing service quality</w:t>
      </w:r>
      <w:r>
        <w:fldChar w:fldCharType="end"/>
      </w:r>
      <w:bookmarkEnd w:id="6"/>
    </w:p>
    <w:bookmarkStart w:id="7" w:name="YZBS"/>
    <w:p w:rsidR="00AD53EB" w:rsidRDefault="00134D65">
      <w:pPr>
        <w:pStyle w:val="affff6"/>
        <w:framePr w:wrap="around"/>
      </w:pPr>
      <w:r>
        <w:fldChar w:fldCharType="begin">
          <w:ffData>
            <w:name w:val="YZBS"/>
            <w:enabled/>
            <w:calcOnExit w:val="0"/>
            <w:textInput>
              <w:default w:val="点击此处添加与国际标准一致性程度的标识"/>
            </w:textInput>
          </w:ffData>
        </w:fldChar>
      </w:r>
      <w:r w:rsidR="009D17A6">
        <w:instrText xml:space="preserve"> FORMTEXT </w:instrText>
      </w:r>
      <w:r>
        <w:fldChar w:fldCharType="separate"/>
      </w:r>
      <w:r w:rsidR="009D17A6">
        <w:rPr>
          <w:rFonts w:hint="eastAsia"/>
        </w:rPr>
        <w:t>点击此处添加与国际标准一致性程度的标识</w:t>
      </w:r>
      <w:r>
        <w:fldChar w:fldCharType="end"/>
      </w:r>
      <w:bookmarkEnd w:id="7"/>
    </w:p>
    <w:tbl>
      <w:tblPr>
        <w:tblStyle w:val="affe"/>
        <w:tblW w:w="0" w:type="auto"/>
        <w:tblLook w:val="04A0"/>
      </w:tblPr>
      <w:tblGrid>
        <w:gridCol w:w="9855"/>
      </w:tblGrid>
      <w:tr w:rsidR="00AD53EB">
        <w:tc>
          <w:tcPr>
            <w:tcW w:w="9855" w:type="dxa"/>
            <w:tcBorders>
              <w:top w:val="nil"/>
              <w:left w:val="nil"/>
              <w:bottom w:val="nil"/>
              <w:right w:val="nil"/>
            </w:tcBorders>
            <w:shd w:val="clear" w:color="auto" w:fill="auto"/>
          </w:tcPr>
          <w:p w:rsidR="00AD53EB" w:rsidRDefault="00134D65">
            <w:pPr>
              <w:pStyle w:val="affff7"/>
              <w:framePr w:wrap="around"/>
            </w:pPr>
            <w:r>
              <w:pict>
                <v:rect id="RQ" o:spid="_x0000_s1032" style="position:absolute;left:0;text-align:left;margin-left:173.3pt;margin-top:45.15pt;width:150pt;height:20pt;z-index:-251652096" stroked="f">
                  <w10:anchorlock/>
                </v:rect>
              </w:pict>
            </w:r>
            <w:r>
              <w:pict>
                <v:rect id="LB" o:spid="_x0000_s1031" style="position:absolute;left:0;text-align:left;margin-left:193.3pt;margin-top:20.15pt;width:100pt;height:24pt;z-index:-25165312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9D17A6">
              <w:instrText xml:space="preserve"> FORMDROPDOWN </w:instrText>
            </w:r>
            <w:r>
              <w:fldChar w:fldCharType="end"/>
            </w:r>
            <w:bookmarkEnd w:id="8"/>
          </w:p>
        </w:tc>
      </w:tr>
      <w:bookmarkStart w:id="9" w:name="WCRQ"/>
      <w:tr w:rsidR="00AD53EB">
        <w:tc>
          <w:tcPr>
            <w:tcW w:w="9855" w:type="dxa"/>
            <w:tcBorders>
              <w:top w:val="nil"/>
              <w:left w:val="nil"/>
              <w:bottom w:val="nil"/>
              <w:right w:val="nil"/>
            </w:tcBorders>
            <w:shd w:val="clear" w:color="auto" w:fill="auto"/>
          </w:tcPr>
          <w:p w:rsidR="00AD53EB" w:rsidRDefault="00134D65">
            <w:pPr>
              <w:pStyle w:val="affff8"/>
              <w:framePr w:wrap="around"/>
            </w:pPr>
            <w:r>
              <w:fldChar w:fldCharType="begin">
                <w:ffData>
                  <w:name w:val="WCRQ"/>
                  <w:enabled/>
                  <w:calcOnExit w:val="0"/>
                  <w:textInput/>
                </w:ffData>
              </w:fldChar>
            </w:r>
            <w:r w:rsidR="009D17A6">
              <w:instrText xml:space="preserve"> FORMTEXT </w:instrText>
            </w:r>
            <w:r>
              <w:fldChar w:fldCharType="separate"/>
            </w:r>
            <w:r w:rsidR="009D17A6">
              <w:rPr>
                <w:rFonts w:hint="eastAsia"/>
              </w:rPr>
              <w:t>（本稿完成日期：2020.7）</w:t>
            </w:r>
            <w:r>
              <w:fldChar w:fldCharType="end"/>
            </w:r>
            <w:bookmarkEnd w:id="9"/>
          </w:p>
        </w:tc>
      </w:tr>
    </w:tbl>
    <w:p w:rsidR="00AD53EB" w:rsidRDefault="00134D65">
      <w:pPr>
        <w:pStyle w:val="affffff6"/>
        <w:framePr w:wrap="around"/>
      </w:pPr>
      <w:bookmarkStart w:id="10" w:name="FY"/>
      <w:r w:rsidRPr="00134D65">
        <w:rPr>
          <w:rFonts w:ascii="黑体"/>
        </w:rPr>
        <w:pict>
          <v:line id="_x0000_s1028" style="position:absolute;z-index:251660288;mso-position-horizontal-relative:text;mso-position-vertical-relative:text" from="70.85pt,728.5pt" to="552.75pt,728.5pt"/>
        </w:pict>
      </w:r>
      <w:r>
        <w:rPr>
          <w:rFonts w:ascii="黑体"/>
        </w:rPr>
        <w:fldChar w:fldCharType="begin">
          <w:ffData>
            <w:name w:val="FY"/>
            <w:enabled/>
            <w:calcOnExit w:val="0"/>
            <w:entryMacro w:val="ShowHelp8"/>
            <w:textInput>
              <w:default w:val="××××"/>
              <w:maxLength w:val="4"/>
            </w:textInput>
          </w:ffData>
        </w:fldChar>
      </w:r>
      <w:r w:rsidR="009D17A6">
        <w:rPr>
          <w:rFonts w:ascii="黑体"/>
        </w:rPr>
        <w:instrText xml:space="preserve"> FORMTEXT </w:instrText>
      </w:r>
      <w:r>
        <w:rPr>
          <w:rFonts w:ascii="黑体"/>
        </w:rPr>
      </w:r>
      <w:r>
        <w:rPr>
          <w:rFonts w:ascii="黑体"/>
        </w:rPr>
        <w:fldChar w:fldCharType="separate"/>
      </w:r>
      <w:r w:rsidR="009D17A6">
        <w:rPr>
          <w:rFonts w:ascii="黑体"/>
        </w:rPr>
        <w:t>××××</w:t>
      </w:r>
      <w:r>
        <w:rPr>
          <w:rFonts w:ascii="黑体"/>
        </w:rPr>
        <w:fldChar w:fldCharType="end"/>
      </w:r>
      <w:bookmarkEnd w:id="10"/>
      <w:r w:rsidR="009D17A6">
        <w:rPr>
          <w:rFonts w:ascii="黑体"/>
        </w:rPr>
        <w:t>-</w:t>
      </w:r>
      <w:bookmarkStart w:id="11" w:name="FM"/>
      <w:r>
        <w:rPr>
          <w:rFonts w:ascii="黑体"/>
        </w:rPr>
        <w:fldChar w:fldCharType="begin">
          <w:ffData>
            <w:name w:val="FM"/>
            <w:enabled/>
            <w:calcOnExit w:val="0"/>
            <w:entryMacro w:val="ShowHelp8"/>
            <w:textInput>
              <w:default w:val="××"/>
              <w:maxLength w:val="2"/>
            </w:textInput>
          </w:ffData>
        </w:fldChar>
      </w:r>
      <w:r w:rsidR="009D17A6">
        <w:rPr>
          <w:rFonts w:ascii="黑体"/>
        </w:rPr>
        <w:instrText xml:space="preserve"> FORMTEXT </w:instrText>
      </w:r>
      <w:r>
        <w:rPr>
          <w:rFonts w:ascii="黑体"/>
        </w:rPr>
      </w:r>
      <w:r>
        <w:rPr>
          <w:rFonts w:ascii="黑体"/>
        </w:rPr>
        <w:fldChar w:fldCharType="separate"/>
      </w:r>
      <w:r w:rsidR="009D17A6">
        <w:rPr>
          <w:rFonts w:ascii="黑体"/>
        </w:rPr>
        <w:t>××</w:t>
      </w:r>
      <w:r>
        <w:rPr>
          <w:rFonts w:ascii="黑体"/>
        </w:rPr>
        <w:fldChar w:fldCharType="end"/>
      </w:r>
      <w:bookmarkEnd w:id="11"/>
      <w:r w:rsidR="009D17A6">
        <w:rPr>
          <w:rFonts w:ascii="黑体"/>
        </w:rPr>
        <w:t>-</w:t>
      </w:r>
      <w:bookmarkStart w:id="12" w:name="FD"/>
      <w:r>
        <w:rPr>
          <w:rFonts w:ascii="黑体"/>
        </w:rPr>
        <w:fldChar w:fldCharType="begin">
          <w:ffData>
            <w:name w:val="FD"/>
            <w:enabled/>
            <w:calcOnExit w:val="0"/>
            <w:entryMacro w:val="ShowHelp8"/>
            <w:textInput>
              <w:default w:val="××"/>
              <w:maxLength w:val="2"/>
            </w:textInput>
          </w:ffData>
        </w:fldChar>
      </w:r>
      <w:r w:rsidR="009D17A6">
        <w:rPr>
          <w:rFonts w:ascii="黑体"/>
        </w:rPr>
        <w:instrText xml:space="preserve"> FORMTEXT </w:instrText>
      </w:r>
      <w:r>
        <w:rPr>
          <w:rFonts w:ascii="黑体"/>
        </w:rPr>
      </w:r>
      <w:r>
        <w:rPr>
          <w:rFonts w:ascii="黑体"/>
        </w:rPr>
        <w:fldChar w:fldCharType="separate"/>
      </w:r>
      <w:r w:rsidR="009D17A6">
        <w:rPr>
          <w:rFonts w:ascii="黑体"/>
        </w:rPr>
        <w:t>××</w:t>
      </w:r>
      <w:r>
        <w:rPr>
          <w:rFonts w:ascii="黑体"/>
        </w:rPr>
        <w:fldChar w:fldCharType="end"/>
      </w:r>
      <w:bookmarkEnd w:id="12"/>
      <w:r w:rsidR="009D17A6">
        <w:rPr>
          <w:rFonts w:hint="eastAsia"/>
        </w:rPr>
        <w:t>发布</w:t>
      </w:r>
      <w:r>
        <w:pict>
          <v:line id="_x0000_s1027" style="position:absolute;z-index:251659264;mso-position-horizontal-relative:text;mso-position-vertical-relative:text" from="70.85pt,212.6pt" to="552.75pt,212.6pt"/>
        </w:pict>
      </w:r>
      <w:r>
        <w:pict>
          <v:line id="_x0000_s1026" style="position:absolute;z-index:251658240;mso-position-horizontal-relative:text;mso-position-vertical-relative:text" from="70.85pt,728.5pt" to="552.75pt,728.5pt"/>
        </w:pict>
      </w:r>
    </w:p>
    <w:bookmarkStart w:id="13" w:name="SY"/>
    <w:p w:rsidR="00AD53EB" w:rsidRDefault="00134D65">
      <w:pPr>
        <w:pStyle w:val="affffff7"/>
        <w:framePr w:wrap="around"/>
      </w:pPr>
      <w:r>
        <w:rPr>
          <w:rFonts w:ascii="黑体"/>
        </w:rPr>
        <w:fldChar w:fldCharType="begin">
          <w:ffData>
            <w:name w:val="SY"/>
            <w:enabled/>
            <w:calcOnExit w:val="0"/>
            <w:entryMacro w:val="ShowHelp9"/>
            <w:textInput>
              <w:default w:val="××××"/>
              <w:maxLength w:val="4"/>
            </w:textInput>
          </w:ffData>
        </w:fldChar>
      </w:r>
      <w:r w:rsidR="009D17A6">
        <w:rPr>
          <w:rFonts w:ascii="黑体"/>
        </w:rPr>
        <w:instrText xml:space="preserve"> FORMTEXT </w:instrText>
      </w:r>
      <w:r>
        <w:rPr>
          <w:rFonts w:ascii="黑体"/>
        </w:rPr>
      </w:r>
      <w:r>
        <w:rPr>
          <w:rFonts w:ascii="黑体"/>
        </w:rPr>
        <w:fldChar w:fldCharType="separate"/>
      </w:r>
      <w:r w:rsidR="009D17A6">
        <w:rPr>
          <w:rFonts w:ascii="黑体"/>
        </w:rPr>
        <w:t>××××</w:t>
      </w:r>
      <w:r>
        <w:rPr>
          <w:rFonts w:ascii="黑体"/>
        </w:rPr>
        <w:fldChar w:fldCharType="end"/>
      </w:r>
      <w:bookmarkEnd w:id="13"/>
      <w:r w:rsidR="009D17A6">
        <w:rPr>
          <w:rFonts w:ascii="黑体"/>
        </w:rPr>
        <w:t>-</w:t>
      </w:r>
      <w:bookmarkStart w:id="14" w:name="SM"/>
      <w:r>
        <w:rPr>
          <w:rFonts w:ascii="黑体"/>
        </w:rPr>
        <w:fldChar w:fldCharType="begin">
          <w:ffData>
            <w:name w:val="SM"/>
            <w:enabled/>
            <w:calcOnExit w:val="0"/>
            <w:entryMacro w:val="ShowHelp9"/>
            <w:textInput>
              <w:default w:val="××"/>
              <w:maxLength w:val="2"/>
            </w:textInput>
          </w:ffData>
        </w:fldChar>
      </w:r>
      <w:r w:rsidR="009D17A6">
        <w:rPr>
          <w:rFonts w:ascii="黑体"/>
        </w:rPr>
        <w:instrText xml:space="preserve"> FORMTEXT </w:instrText>
      </w:r>
      <w:r>
        <w:rPr>
          <w:rFonts w:ascii="黑体"/>
        </w:rPr>
      </w:r>
      <w:r>
        <w:rPr>
          <w:rFonts w:ascii="黑体"/>
        </w:rPr>
        <w:fldChar w:fldCharType="separate"/>
      </w:r>
      <w:r w:rsidR="009D17A6">
        <w:rPr>
          <w:rFonts w:ascii="黑体"/>
        </w:rPr>
        <w:t>××</w:t>
      </w:r>
      <w:r>
        <w:rPr>
          <w:rFonts w:ascii="黑体"/>
        </w:rPr>
        <w:fldChar w:fldCharType="end"/>
      </w:r>
      <w:bookmarkEnd w:id="14"/>
      <w:r w:rsidR="009D17A6">
        <w:rPr>
          <w:rFonts w:ascii="黑体"/>
        </w:rPr>
        <w:t>-</w:t>
      </w:r>
      <w:bookmarkStart w:id="15" w:name="SD"/>
      <w:r>
        <w:rPr>
          <w:rFonts w:ascii="黑体"/>
        </w:rPr>
        <w:fldChar w:fldCharType="begin">
          <w:ffData>
            <w:name w:val="SD"/>
            <w:enabled/>
            <w:calcOnExit w:val="0"/>
            <w:entryMacro w:val="ShowHelp9"/>
            <w:textInput>
              <w:default w:val="××"/>
              <w:maxLength w:val="2"/>
            </w:textInput>
          </w:ffData>
        </w:fldChar>
      </w:r>
      <w:r w:rsidR="009D17A6">
        <w:rPr>
          <w:rFonts w:ascii="黑体"/>
        </w:rPr>
        <w:instrText xml:space="preserve"> FORMTEXT </w:instrText>
      </w:r>
      <w:r>
        <w:rPr>
          <w:rFonts w:ascii="黑体"/>
        </w:rPr>
      </w:r>
      <w:r>
        <w:rPr>
          <w:rFonts w:ascii="黑体"/>
        </w:rPr>
        <w:fldChar w:fldCharType="separate"/>
      </w:r>
      <w:r w:rsidR="009D17A6">
        <w:rPr>
          <w:rFonts w:ascii="黑体"/>
        </w:rPr>
        <w:t>××</w:t>
      </w:r>
      <w:r>
        <w:rPr>
          <w:rFonts w:ascii="黑体"/>
        </w:rPr>
        <w:fldChar w:fldCharType="end"/>
      </w:r>
      <w:bookmarkEnd w:id="15"/>
      <w:r w:rsidR="009D17A6">
        <w:rPr>
          <w:rFonts w:hint="eastAsia"/>
        </w:rPr>
        <w:t>实施</w:t>
      </w:r>
    </w:p>
    <w:p w:rsidR="00AD53EB" w:rsidRDefault="009D17A6">
      <w:pPr>
        <w:pStyle w:val="affff1"/>
        <w:framePr w:wrap="around"/>
      </w:pPr>
      <w:r>
        <w:rPr>
          <w:noProof/>
        </w:rPr>
        <w:drawing>
          <wp:inline distT="0" distB="0" distL="0" distR="0">
            <wp:extent cx="4451985" cy="720090"/>
            <wp:effectExtent l="19050" t="0" r="5715"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stretch>
                      <a:fillRect/>
                    </a:stretch>
                  </pic:blipFill>
                  <pic:spPr>
                    <a:xfrm>
                      <a:off x="0" y="0"/>
                      <a:ext cx="4451985" cy="720090"/>
                    </a:xfrm>
                    <a:prstGeom prst="rect">
                      <a:avLst/>
                    </a:prstGeom>
                  </pic:spPr>
                </pic:pic>
              </a:graphicData>
            </a:graphic>
          </wp:inline>
        </w:drawing>
      </w:r>
    </w:p>
    <w:p w:rsidR="00AD53EB" w:rsidRDefault="00134D65">
      <w:pPr>
        <w:pStyle w:val="affd"/>
        <w:sectPr w:rsidR="00AD53EB">
          <w:headerReference w:type="even" r:id="rId11"/>
          <w:headerReference w:type="default" r:id="rId12"/>
          <w:footerReference w:type="even" r:id="rId13"/>
          <w:footerReference w:type="default" r:id="rId14"/>
          <w:headerReference w:type="first" r:id="rId15"/>
          <w:footerReference w:type="first" r:id="rId16"/>
          <w:pgSz w:w="11906" w:h="16838"/>
          <w:pgMar w:top="567" w:right="850" w:bottom="1134" w:left="1418" w:header="0" w:footer="0" w:gutter="0"/>
          <w:pgNumType w:start="1"/>
          <w:cols w:space="425"/>
          <w:docGrid w:type="lines" w:linePitch="312"/>
        </w:sectPr>
      </w:pPr>
      <w:r>
        <w:pict>
          <v:line id="_x0000_s1029" style="position:absolute;left:0;text-align:left;z-index:251661312" from="-.05pt,184.25pt" to="481.85pt,184.25pt"/>
        </w:pict>
      </w:r>
    </w:p>
    <w:p w:rsidR="00AD53EB" w:rsidRDefault="009D17A6">
      <w:pPr>
        <w:pStyle w:val="afff6"/>
      </w:pPr>
      <w:bookmarkStart w:id="16" w:name="_Toc47351378"/>
      <w:r>
        <w:rPr>
          <w:rFonts w:hint="eastAsia"/>
        </w:rPr>
        <w:lastRenderedPageBreak/>
        <w:t>目</w:t>
      </w:r>
      <w:bookmarkStart w:id="17" w:name="BKML"/>
      <w:r>
        <w:rPr>
          <w:rFonts w:ascii="MS Mincho" w:eastAsia="MS Mincho" w:hAnsi="MS Mincho" w:cs="MS Mincho" w:hint="eastAsia"/>
        </w:rPr>
        <w:t>  </w:t>
      </w:r>
      <w:r>
        <w:rPr>
          <w:rFonts w:hint="eastAsia"/>
        </w:rPr>
        <w:t>次</w:t>
      </w:r>
      <w:bookmarkEnd w:id="17"/>
    </w:p>
    <w:p w:rsidR="00AD53EB" w:rsidRDefault="00134D65">
      <w:pPr>
        <w:pStyle w:val="1"/>
        <w:spacing w:before="78" w:after="78"/>
        <w:rPr>
          <w:rFonts w:asciiTheme="minorHAnsi" w:eastAsiaTheme="minorEastAsia" w:hAnsiTheme="minorHAnsi" w:cstheme="minorBidi"/>
          <w:szCs w:val="22"/>
        </w:rPr>
      </w:pPr>
      <w:r w:rsidRPr="00134D65">
        <w:fldChar w:fldCharType="begin" w:fldLock="1"/>
      </w:r>
      <w:r w:rsidR="009D17A6">
        <w:instrText xml:space="preserve"> TOC \h \z \t"前言、引言标题,1,参考文献、索引标题,1,章标题,1,参考文献,1,附录标识,1" \* MERGEFORMAT </w:instrText>
      </w:r>
      <w:r w:rsidRPr="00134D65">
        <w:fldChar w:fldCharType="separate"/>
      </w:r>
      <w:hyperlink w:anchor="_Toc47351401" w:history="1">
        <w:r w:rsidR="009D17A6">
          <w:rPr>
            <w:rStyle w:val="afff2"/>
            <w:rFonts w:hint="eastAsia"/>
          </w:rPr>
          <w:t>前言</w:t>
        </w:r>
        <w:r w:rsidR="009D17A6">
          <w:tab/>
        </w:r>
        <w:r>
          <w:fldChar w:fldCharType="begin" w:fldLock="1"/>
        </w:r>
        <w:r w:rsidR="009D17A6">
          <w:instrText xml:space="preserve"> PAGEREF _Toc47351401 \h </w:instrText>
        </w:r>
        <w:r>
          <w:fldChar w:fldCharType="separate"/>
        </w:r>
        <w:r w:rsidR="009D17A6">
          <w:t>III</w:t>
        </w:r>
        <w:r>
          <w:fldChar w:fldCharType="end"/>
        </w:r>
      </w:hyperlink>
    </w:p>
    <w:p w:rsidR="00AD53EB" w:rsidRDefault="00134D65">
      <w:pPr>
        <w:pStyle w:val="1"/>
        <w:spacing w:before="78" w:after="78"/>
        <w:rPr>
          <w:rFonts w:asciiTheme="minorHAnsi" w:eastAsiaTheme="minorEastAsia" w:hAnsiTheme="minorHAnsi" w:cstheme="minorBidi"/>
          <w:szCs w:val="22"/>
        </w:rPr>
      </w:pPr>
      <w:hyperlink w:anchor="_Toc47351402" w:history="1">
        <w:r w:rsidR="009D17A6">
          <w:rPr>
            <w:rStyle w:val="afff2"/>
          </w:rPr>
          <w:t>1</w:t>
        </w:r>
        <w:r w:rsidR="009D17A6">
          <w:rPr>
            <w:rStyle w:val="afff2"/>
            <w:rFonts w:hint="eastAsia"/>
          </w:rPr>
          <w:t xml:space="preserve">　范围</w:t>
        </w:r>
        <w:r w:rsidR="009D17A6">
          <w:tab/>
        </w:r>
        <w:r>
          <w:fldChar w:fldCharType="begin" w:fldLock="1"/>
        </w:r>
        <w:r w:rsidR="009D17A6">
          <w:instrText xml:space="preserve"> PAGEREF _Toc47351402 \h </w:instrText>
        </w:r>
        <w:r>
          <w:fldChar w:fldCharType="separate"/>
        </w:r>
        <w:r w:rsidR="009D17A6">
          <w:t>1</w:t>
        </w:r>
        <w:r>
          <w:fldChar w:fldCharType="end"/>
        </w:r>
      </w:hyperlink>
    </w:p>
    <w:p w:rsidR="00AD53EB" w:rsidRDefault="00134D65">
      <w:pPr>
        <w:pStyle w:val="1"/>
        <w:spacing w:before="78" w:after="78"/>
        <w:rPr>
          <w:rFonts w:asciiTheme="minorHAnsi" w:eastAsiaTheme="minorEastAsia" w:hAnsiTheme="minorHAnsi" w:cstheme="minorBidi"/>
          <w:szCs w:val="22"/>
        </w:rPr>
      </w:pPr>
      <w:hyperlink w:anchor="_Toc47351403" w:history="1">
        <w:r w:rsidR="009D17A6">
          <w:rPr>
            <w:rStyle w:val="afff2"/>
          </w:rPr>
          <w:t>2</w:t>
        </w:r>
        <w:r w:rsidR="009D17A6">
          <w:rPr>
            <w:rStyle w:val="afff2"/>
            <w:rFonts w:hint="eastAsia"/>
          </w:rPr>
          <w:t xml:space="preserve">　规范性引用文件</w:t>
        </w:r>
        <w:r w:rsidR="009D17A6">
          <w:tab/>
        </w:r>
        <w:r>
          <w:fldChar w:fldCharType="begin" w:fldLock="1"/>
        </w:r>
        <w:r w:rsidR="009D17A6">
          <w:instrText xml:space="preserve"> PAGEREF _Toc47351403 \h </w:instrText>
        </w:r>
        <w:r>
          <w:fldChar w:fldCharType="separate"/>
        </w:r>
        <w:r w:rsidR="009D17A6">
          <w:t>1</w:t>
        </w:r>
        <w:r>
          <w:fldChar w:fldCharType="end"/>
        </w:r>
      </w:hyperlink>
    </w:p>
    <w:p w:rsidR="00AD53EB" w:rsidRDefault="00134D65">
      <w:pPr>
        <w:pStyle w:val="1"/>
        <w:spacing w:before="78" w:after="78"/>
        <w:rPr>
          <w:rFonts w:asciiTheme="minorHAnsi" w:eastAsiaTheme="minorEastAsia" w:hAnsiTheme="minorHAnsi" w:cstheme="minorBidi"/>
          <w:szCs w:val="22"/>
        </w:rPr>
      </w:pPr>
      <w:hyperlink w:anchor="_Toc47351404" w:history="1">
        <w:r w:rsidR="009D17A6">
          <w:rPr>
            <w:rStyle w:val="afff2"/>
          </w:rPr>
          <w:t>3</w:t>
        </w:r>
        <w:r w:rsidR="009D17A6">
          <w:rPr>
            <w:rStyle w:val="afff2"/>
            <w:rFonts w:hint="eastAsia"/>
          </w:rPr>
          <w:t xml:space="preserve">　术语与定义</w:t>
        </w:r>
        <w:r w:rsidR="009D17A6">
          <w:tab/>
        </w:r>
        <w:r>
          <w:fldChar w:fldCharType="begin" w:fldLock="1"/>
        </w:r>
        <w:r w:rsidR="009D17A6">
          <w:instrText xml:space="preserve"> PAGEREF _Toc47351404 \h </w:instrText>
        </w:r>
        <w:r>
          <w:fldChar w:fldCharType="separate"/>
        </w:r>
        <w:r w:rsidR="009D17A6">
          <w:t>1</w:t>
        </w:r>
        <w:r>
          <w:fldChar w:fldCharType="end"/>
        </w:r>
      </w:hyperlink>
    </w:p>
    <w:p w:rsidR="00AD53EB" w:rsidRDefault="00134D65">
      <w:pPr>
        <w:pStyle w:val="1"/>
        <w:spacing w:before="78" w:after="78"/>
        <w:rPr>
          <w:rFonts w:asciiTheme="minorHAnsi" w:eastAsiaTheme="minorEastAsia" w:hAnsiTheme="minorHAnsi" w:cstheme="minorBidi"/>
          <w:szCs w:val="22"/>
        </w:rPr>
      </w:pPr>
      <w:hyperlink w:anchor="_Toc47351405" w:history="1">
        <w:r w:rsidR="009D17A6">
          <w:rPr>
            <w:rStyle w:val="afff2"/>
          </w:rPr>
          <w:t>4</w:t>
        </w:r>
        <w:r w:rsidR="009D17A6">
          <w:rPr>
            <w:rStyle w:val="afff2"/>
            <w:rFonts w:hint="eastAsia"/>
          </w:rPr>
          <w:t xml:space="preserve">　仓储服务的基本质量要求</w:t>
        </w:r>
        <w:r w:rsidR="009D17A6">
          <w:tab/>
        </w:r>
        <w:r>
          <w:fldChar w:fldCharType="begin" w:fldLock="1"/>
        </w:r>
        <w:r w:rsidR="009D17A6">
          <w:instrText xml:space="preserve"> PAGEREF _Toc47351405 \h </w:instrText>
        </w:r>
        <w:r>
          <w:fldChar w:fldCharType="separate"/>
        </w:r>
        <w:r w:rsidR="009D17A6">
          <w:t>1</w:t>
        </w:r>
        <w:r>
          <w:fldChar w:fldCharType="end"/>
        </w:r>
      </w:hyperlink>
    </w:p>
    <w:p w:rsidR="00AD53EB" w:rsidRDefault="00134D65">
      <w:pPr>
        <w:pStyle w:val="1"/>
        <w:spacing w:before="78" w:after="78"/>
        <w:rPr>
          <w:rFonts w:asciiTheme="minorHAnsi" w:eastAsiaTheme="minorEastAsia" w:hAnsiTheme="minorHAnsi" w:cstheme="minorBidi"/>
          <w:szCs w:val="22"/>
        </w:rPr>
      </w:pPr>
      <w:hyperlink w:anchor="_Toc47351406" w:history="1">
        <w:r w:rsidR="009D17A6">
          <w:rPr>
            <w:rStyle w:val="afff2"/>
          </w:rPr>
          <w:t>5</w:t>
        </w:r>
        <w:r w:rsidR="009D17A6">
          <w:rPr>
            <w:rStyle w:val="afff2"/>
            <w:rFonts w:hint="eastAsia"/>
          </w:rPr>
          <w:t xml:space="preserve">　仓储服务质量评价指标</w:t>
        </w:r>
        <w:r w:rsidR="009D17A6">
          <w:tab/>
        </w:r>
        <w:r>
          <w:fldChar w:fldCharType="begin" w:fldLock="1"/>
        </w:r>
        <w:r w:rsidR="009D17A6">
          <w:instrText xml:space="preserve"> PAGEREF _Toc47351406 \h </w:instrText>
        </w:r>
        <w:r>
          <w:fldChar w:fldCharType="separate"/>
        </w:r>
        <w:r w:rsidR="009D17A6">
          <w:t>3</w:t>
        </w:r>
        <w:r>
          <w:fldChar w:fldCharType="end"/>
        </w:r>
      </w:hyperlink>
    </w:p>
    <w:p w:rsidR="00AD53EB" w:rsidRDefault="00134D65">
      <w:pPr>
        <w:pStyle w:val="1"/>
        <w:spacing w:before="78" w:after="78"/>
        <w:rPr>
          <w:rFonts w:asciiTheme="minorHAnsi" w:eastAsiaTheme="minorEastAsia" w:hAnsiTheme="minorHAnsi" w:cstheme="minorBidi"/>
          <w:szCs w:val="22"/>
        </w:rPr>
      </w:pPr>
      <w:hyperlink w:anchor="_Toc47351407" w:history="1">
        <w:r w:rsidR="009D17A6">
          <w:rPr>
            <w:rStyle w:val="afff2"/>
          </w:rPr>
          <w:t>6</w:t>
        </w:r>
        <w:r w:rsidR="009D17A6">
          <w:rPr>
            <w:rStyle w:val="afff2"/>
            <w:rFonts w:hint="eastAsia"/>
          </w:rPr>
          <w:t xml:space="preserve">　客户满意度调查</w:t>
        </w:r>
        <w:r w:rsidR="009D17A6">
          <w:tab/>
        </w:r>
        <w:r>
          <w:fldChar w:fldCharType="begin" w:fldLock="1"/>
        </w:r>
        <w:r w:rsidR="009D17A6">
          <w:instrText xml:space="preserve"> PAGEREF _Toc47351407 \h </w:instrText>
        </w:r>
        <w:r>
          <w:fldChar w:fldCharType="separate"/>
        </w:r>
        <w:r w:rsidR="009D17A6">
          <w:t>4</w:t>
        </w:r>
        <w:r>
          <w:fldChar w:fldCharType="end"/>
        </w:r>
      </w:hyperlink>
    </w:p>
    <w:p w:rsidR="00AD53EB" w:rsidRDefault="00134D65">
      <w:pPr>
        <w:pStyle w:val="1"/>
        <w:spacing w:before="78" w:after="78"/>
        <w:rPr>
          <w:rFonts w:asciiTheme="minorHAnsi" w:eastAsiaTheme="minorEastAsia" w:hAnsiTheme="minorHAnsi" w:cstheme="minorBidi"/>
          <w:szCs w:val="22"/>
        </w:rPr>
      </w:pPr>
      <w:hyperlink w:anchor="_Toc47351408" w:history="1">
        <w:r w:rsidR="009D17A6">
          <w:rPr>
            <w:rStyle w:val="afff2"/>
            <w:rFonts w:hint="eastAsia"/>
          </w:rPr>
          <w:t>参考文献</w:t>
        </w:r>
        <w:r w:rsidR="009D17A6">
          <w:tab/>
        </w:r>
        <w:r>
          <w:fldChar w:fldCharType="begin" w:fldLock="1"/>
        </w:r>
        <w:r w:rsidR="009D17A6">
          <w:instrText xml:space="preserve"> PAGEREF _Toc47351408 \h </w:instrText>
        </w:r>
        <w:r>
          <w:fldChar w:fldCharType="separate"/>
        </w:r>
        <w:r w:rsidR="009D17A6">
          <w:t>6</w:t>
        </w:r>
        <w:r>
          <w:fldChar w:fldCharType="end"/>
        </w:r>
      </w:hyperlink>
    </w:p>
    <w:p w:rsidR="00AD53EB" w:rsidRDefault="00134D65">
      <w:pPr>
        <w:pStyle w:val="affd"/>
      </w:pPr>
      <w:r>
        <w:fldChar w:fldCharType="end"/>
      </w:r>
    </w:p>
    <w:p w:rsidR="00AD53EB" w:rsidRDefault="009D17A6">
      <w:pPr>
        <w:pStyle w:val="afffff8"/>
      </w:pPr>
      <w:bookmarkStart w:id="18" w:name="_Toc47351401"/>
      <w:r>
        <w:rPr>
          <w:rFonts w:hint="eastAsia"/>
        </w:rPr>
        <w:lastRenderedPageBreak/>
        <w:t>前</w:t>
      </w:r>
      <w:bookmarkStart w:id="19" w:name="BKQY"/>
      <w:r>
        <w:rPr>
          <w:rFonts w:ascii="MS Mincho" w:eastAsia="MS Mincho" w:hAnsi="MS Mincho" w:cs="MS Mincho" w:hint="eastAsia"/>
        </w:rPr>
        <w:t>  </w:t>
      </w:r>
      <w:r>
        <w:rPr>
          <w:rFonts w:hint="eastAsia"/>
        </w:rPr>
        <w:t>言</w:t>
      </w:r>
      <w:bookmarkEnd w:id="16"/>
      <w:bookmarkEnd w:id="18"/>
      <w:bookmarkEnd w:id="19"/>
    </w:p>
    <w:p w:rsidR="00AD53EB" w:rsidRDefault="009D17A6">
      <w:pPr>
        <w:pStyle w:val="affd"/>
      </w:pPr>
      <w:r>
        <w:rPr>
          <w:rFonts w:hint="eastAsia"/>
        </w:rPr>
        <w:t>本文件按照GB/T 1.1-2020《标准化工作导则 第1部分：标准化文件的结构和起草规则》的规定起草。</w:t>
      </w:r>
    </w:p>
    <w:p w:rsidR="00AD53EB" w:rsidRDefault="009D17A6">
      <w:pPr>
        <w:pStyle w:val="affd"/>
      </w:pPr>
      <w:r>
        <w:rPr>
          <w:rFonts w:hint="eastAsia"/>
        </w:rPr>
        <w:t>本文件代替</w:t>
      </w:r>
      <w:r>
        <w:rPr>
          <w:rFonts w:hint="eastAsia"/>
          <w:szCs w:val="22"/>
        </w:rPr>
        <w:t>GB/T 21071—2007</w:t>
      </w:r>
      <w:r>
        <w:rPr>
          <w:rFonts w:hint="eastAsia"/>
        </w:rPr>
        <w:t>《仓储服务质量要求》，与GB/T 21071-2007相比，除结构调整和编辑性改动外，主要技术内容变化如下：</w:t>
      </w:r>
    </w:p>
    <w:p w:rsidR="00AD53EB" w:rsidRDefault="009D17A6">
      <w:pPr>
        <w:pStyle w:val="affd"/>
      </w:pPr>
      <w:r>
        <w:rPr>
          <w:rFonts w:hint="eastAsia"/>
        </w:rPr>
        <w:t>――增加了</w:t>
      </w:r>
      <w:r w:rsidR="00D07447">
        <w:rPr>
          <w:rFonts w:hint="eastAsia"/>
        </w:rPr>
        <w:t>基本原则</w:t>
      </w:r>
      <w:r>
        <w:rPr>
          <w:rFonts w:hint="eastAsia"/>
        </w:rPr>
        <w:t>中对仓储服务基本质量要求的基本原则，并调整了部分表述（见第4章）；</w:t>
      </w:r>
    </w:p>
    <w:p w:rsidR="00D07447" w:rsidRDefault="009D17A6">
      <w:pPr>
        <w:pStyle w:val="affd"/>
      </w:pPr>
      <w:r>
        <w:rPr>
          <w:rFonts w:hint="eastAsia"/>
        </w:rPr>
        <w:t>――更改了关于单据、数据填写、保管</w:t>
      </w:r>
      <w:r w:rsidR="00D07447">
        <w:rPr>
          <w:rFonts w:hint="eastAsia"/>
        </w:rPr>
        <w:t>中对数据和单据的保存时间的要求（见4.6.4）；</w:t>
      </w:r>
    </w:p>
    <w:p w:rsidR="00D07447" w:rsidRDefault="00D07447">
      <w:pPr>
        <w:pStyle w:val="affd"/>
      </w:pPr>
      <w:r>
        <w:rPr>
          <w:rFonts w:hint="eastAsia"/>
        </w:rPr>
        <w:t>――增加了关于货物储存环境的要求（见4.7.4）；</w:t>
      </w:r>
    </w:p>
    <w:p w:rsidR="00AD53EB" w:rsidRDefault="009D17A6">
      <w:pPr>
        <w:pStyle w:val="affd"/>
      </w:pPr>
      <w:r>
        <w:rPr>
          <w:rFonts w:hint="eastAsia"/>
        </w:rPr>
        <w:t>――增加了评价指标“入库及时率”、“入库准确率”、“数据（单据）信息传递准确率”、“信息系统管理比率”（见5.2）；</w:t>
      </w:r>
    </w:p>
    <w:p w:rsidR="00AD53EB" w:rsidRDefault="009D17A6">
      <w:pPr>
        <w:pStyle w:val="affd"/>
      </w:pPr>
      <w:r>
        <w:rPr>
          <w:rFonts w:hint="eastAsia"/>
        </w:rPr>
        <w:t>――增加了“客户满意度调查”一章（见第6章）；</w:t>
      </w:r>
    </w:p>
    <w:p w:rsidR="00AD53EB" w:rsidRDefault="00A17EC2">
      <w:pPr>
        <w:pStyle w:val="affd"/>
      </w:pPr>
      <w:r>
        <w:rPr>
          <w:rFonts w:hint="eastAsia"/>
        </w:rPr>
        <w:t>本文件由全国物流标准化技术委员会（SAC/TC 269）提出并归口。</w:t>
      </w:r>
    </w:p>
    <w:p w:rsidR="00AD53EB" w:rsidRDefault="009D17A6">
      <w:pPr>
        <w:pStyle w:val="affd"/>
      </w:pPr>
      <w:r>
        <w:rPr>
          <w:rFonts w:hint="eastAsia"/>
        </w:rPr>
        <w:t>本文件主要起草单位：中国仓储与配送协会、上海商业储运有限公司、广东省华大物流总公司、北京市商业储运公司、深圳越海全球供应链有限公司、河北惠友商业连锁发展有限公司、上海市仓储与配送行业协会等。</w:t>
      </w:r>
    </w:p>
    <w:p w:rsidR="00AD53EB" w:rsidRDefault="009D17A6">
      <w:pPr>
        <w:pStyle w:val="affd"/>
      </w:pPr>
      <w:r>
        <w:rPr>
          <w:rFonts w:hint="eastAsia"/>
        </w:rPr>
        <w:t xml:space="preserve">本文件主要起草人：   </w:t>
      </w:r>
    </w:p>
    <w:p w:rsidR="00AD53EB" w:rsidRDefault="009D17A6">
      <w:pPr>
        <w:pStyle w:val="affd"/>
      </w:pPr>
      <w:r>
        <w:rPr>
          <w:rFonts w:hint="eastAsia"/>
        </w:rPr>
        <w:t xml:space="preserve">本文件由2007年9月首次发布，本次为第一次修订。 </w:t>
      </w:r>
    </w:p>
    <w:p w:rsidR="00AD53EB" w:rsidRDefault="00AD53EB">
      <w:pPr>
        <w:pStyle w:val="affd"/>
        <w:sectPr w:rsidR="00AD53EB">
          <w:headerReference w:type="default" r:id="rId17"/>
          <w:footerReference w:type="default" r:id="rId18"/>
          <w:pgSz w:w="11906" w:h="16838"/>
          <w:pgMar w:top="567" w:right="1134" w:bottom="1134" w:left="1418" w:header="1418" w:footer="1134" w:gutter="0"/>
          <w:pgNumType w:fmt="upperRoman" w:start="1"/>
          <w:cols w:space="425"/>
          <w:formProt w:val="0"/>
          <w:docGrid w:type="lines" w:linePitch="312"/>
        </w:sectPr>
      </w:pPr>
    </w:p>
    <w:p w:rsidR="00AD53EB" w:rsidRDefault="00134D65">
      <w:pPr>
        <w:pStyle w:val="afff6"/>
      </w:pPr>
      <w:sdt>
        <w:sdtPr>
          <w:alias w:val="标准名称"/>
          <w:tag w:val="标准名称"/>
          <w:id w:val="1795105741"/>
          <w:lock w:val="sdtLocked"/>
          <w:placeholder>
            <w:docPart w:val="111"/>
          </w:placeholder>
          <w:text w:multiLine="1"/>
        </w:sdtPr>
        <w:sdtContent>
          <w:r w:rsidR="009D17A6">
            <w:rPr>
              <w:rFonts w:hint="eastAsia"/>
            </w:rPr>
            <w:t>仓储服务质量要求</w:t>
          </w:r>
        </w:sdtContent>
      </w:sdt>
      <w:bookmarkStart w:id="20" w:name="StandardName"/>
      <w:bookmarkEnd w:id="20"/>
    </w:p>
    <w:p w:rsidR="00AD53EB" w:rsidRDefault="009D17A6">
      <w:pPr>
        <w:pStyle w:val="a1"/>
        <w:spacing w:before="312" w:after="312"/>
      </w:pPr>
      <w:bookmarkStart w:id="21" w:name="_Toc47351402"/>
      <w:bookmarkStart w:id="22" w:name="_Toc47351379"/>
      <w:r>
        <w:rPr>
          <w:rFonts w:hint="eastAsia"/>
        </w:rPr>
        <w:t>范围</w:t>
      </w:r>
      <w:bookmarkEnd w:id="21"/>
      <w:bookmarkEnd w:id="22"/>
    </w:p>
    <w:p w:rsidR="00AD53EB" w:rsidRDefault="009D17A6">
      <w:pPr>
        <w:pStyle w:val="affd"/>
      </w:pPr>
      <w:r>
        <w:rPr>
          <w:rFonts w:hint="eastAsia"/>
        </w:rPr>
        <w:t>本文件规定了仓储服务的基本质量要求及其评价指标。</w:t>
      </w:r>
    </w:p>
    <w:p w:rsidR="00AD53EB" w:rsidRDefault="009D17A6">
      <w:pPr>
        <w:pStyle w:val="affd"/>
      </w:pPr>
      <w:r>
        <w:rPr>
          <w:rFonts w:hint="eastAsia"/>
        </w:rPr>
        <w:t>本文件适用于专业仓储、物流企业。生产与流通企业的内部仓储服务可参照执行。</w:t>
      </w:r>
    </w:p>
    <w:p w:rsidR="00AD53EB" w:rsidRDefault="009D17A6">
      <w:pPr>
        <w:pStyle w:val="a1"/>
        <w:spacing w:before="312" w:after="312"/>
      </w:pPr>
      <w:bookmarkStart w:id="23" w:name="_Toc47351380"/>
      <w:bookmarkStart w:id="24" w:name="_Toc47351403"/>
      <w:r>
        <w:rPr>
          <w:rFonts w:hint="eastAsia"/>
        </w:rPr>
        <w:t>规范性引用文件</w:t>
      </w:r>
      <w:bookmarkEnd w:id="23"/>
      <w:bookmarkEnd w:id="24"/>
    </w:p>
    <w:p w:rsidR="00AD53EB" w:rsidRDefault="009D17A6">
      <w:pPr>
        <w:pStyle w:val="affd"/>
      </w:pPr>
      <w:r>
        <w:rPr>
          <w:rFonts w:hint="eastAsia"/>
        </w:rPr>
        <w:t>下列文件中的内容通过文中的规范性引用而构成本文件必不可少的条款。其中，注日期的引用文件，仅该日期对应的版本适用于本文件。凡是不注日期的引用文件，其最新版本（包括所有的修改单）适用于本文件。</w:t>
      </w:r>
    </w:p>
    <w:p w:rsidR="00AD53EB" w:rsidRDefault="009D17A6">
      <w:pPr>
        <w:pStyle w:val="affd"/>
      </w:pPr>
      <w:r>
        <w:rPr>
          <w:rFonts w:hint="eastAsia"/>
        </w:rPr>
        <w:t>SB/T 10977-2013 仓储作业规范</w:t>
      </w:r>
    </w:p>
    <w:p w:rsidR="00AD53EB" w:rsidRDefault="009D17A6">
      <w:pPr>
        <w:pStyle w:val="a1"/>
        <w:spacing w:before="312" w:after="312"/>
      </w:pPr>
      <w:bookmarkStart w:id="25" w:name="_Toc47351404"/>
      <w:bookmarkStart w:id="26" w:name="_Toc47351381"/>
      <w:r>
        <w:rPr>
          <w:rFonts w:hint="eastAsia"/>
        </w:rPr>
        <w:t>术语与定义</w:t>
      </w:r>
      <w:bookmarkEnd w:id="25"/>
      <w:bookmarkEnd w:id="26"/>
    </w:p>
    <w:p w:rsidR="00AD53EB" w:rsidRDefault="00AD53EB">
      <w:pPr>
        <w:pStyle w:val="a2"/>
        <w:spacing w:before="156" w:after="156"/>
      </w:pPr>
    </w:p>
    <w:p w:rsidR="00AD53EB" w:rsidRDefault="009D17A6">
      <w:pPr>
        <w:pStyle w:val="a2"/>
        <w:numPr>
          <w:ilvl w:val="0"/>
          <w:numId w:val="0"/>
        </w:numPr>
        <w:spacing w:before="156" w:after="156"/>
        <w:ind w:firstLineChars="200" w:firstLine="420"/>
      </w:pPr>
      <w:r>
        <w:rPr>
          <w:rFonts w:hint="eastAsia"/>
        </w:rPr>
        <w:t>货位  stack location</w:t>
      </w:r>
    </w:p>
    <w:p w:rsidR="00AD53EB" w:rsidRDefault="009D17A6">
      <w:pPr>
        <w:pStyle w:val="affd"/>
      </w:pPr>
      <w:r>
        <w:rPr>
          <w:rFonts w:hint="eastAsia"/>
        </w:rPr>
        <w:t>用于储存物品的有编号的位置。</w:t>
      </w:r>
    </w:p>
    <w:p w:rsidR="00AD53EB" w:rsidRDefault="00AD53EB">
      <w:pPr>
        <w:pStyle w:val="a2"/>
        <w:spacing w:before="156" w:after="156"/>
      </w:pPr>
    </w:p>
    <w:p w:rsidR="00AD53EB" w:rsidRDefault="009D17A6">
      <w:pPr>
        <w:pStyle w:val="a2"/>
        <w:numPr>
          <w:ilvl w:val="0"/>
          <w:numId w:val="0"/>
        </w:numPr>
        <w:spacing w:before="156" w:after="156"/>
        <w:ind w:firstLineChars="200" w:firstLine="420"/>
      </w:pPr>
      <w:r>
        <w:rPr>
          <w:rFonts w:hint="eastAsia"/>
        </w:rPr>
        <w:t>盘点  counting</w:t>
      </w:r>
    </w:p>
    <w:p w:rsidR="00AD53EB" w:rsidRDefault="009D17A6">
      <w:pPr>
        <w:pStyle w:val="affd"/>
        <w:rPr>
          <w:szCs w:val="22"/>
        </w:rPr>
      </w:pPr>
      <w:r>
        <w:rPr>
          <w:rFonts w:hint="eastAsia"/>
          <w:szCs w:val="22"/>
        </w:rPr>
        <w:t>对储存物品的品种、规格、数量进行清点对帐。</w:t>
      </w:r>
    </w:p>
    <w:p w:rsidR="00AD53EB" w:rsidRDefault="009D17A6">
      <w:pPr>
        <w:pStyle w:val="a1"/>
        <w:spacing w:before="312" w:after="312"/>
      </w:pPr>
      <w:bookmarkStart w:id="27" w:name="_Toc47351382"/>
      <w:bookmarkStart w:id="28" w:name="_Toc47351405"/>
      <w:r>
        <w:rPr>
          <w:rFonts w:hint="eastAsia"/>
        </w:rPr>
        <w:t>仓储服务的基本质量要求</w:t>
      </w:r>
      <w:bookmarkEnd w:id="27"/>
      <w:bookmarkEnd w:id="28"/>
    </w:p>
    <w:p w:rsidR="00AD53EB" w:rsidRDefault="009D17A6">
      <w:pPr>
        <w:pStyle w:val="a2"/>
        <w:spacing w:before="156" w:after="156"/>
      </w:pPr>
      <w:r>
        <w:rPr>
          <w:rFonts w:hint="eastAsia"/>
        </w:rPr>
        <w:t>基本原则</w:t>
      </w:r>
    </w:p>
    <w:p w:rsidR="00AD53EB" w:rsidRDefault="009D17A6">
      <w:pPr>
        <w:pStyle w:val="afff8"/>
      </w:pPr>
      <w:r>
        <w:rPr>
          <w:rFonts w:hint="eastAsia"/>
        </w:rPr>
        <w:t>在仓储业务活动过程中贯彻以客户为中心的服务原则。</w:t>
      </w:r>
    </w:p>
    <w:p w:rsidR="00AD53EB" w:rsidRDefault="009D17A6">
      <w:pPr>
        <w:pStyle w:val="afff8"/>
      </w:pPr>
      <w:r>
        <w:rPr>
          <w:rFonts w:hint="eastAsia"/>
        </w:rPr>
        <w:t>有健全的质量管理体系，有健全的持续改进体系。</w:t>
      </w:r>
    </w:p>
    <w:p w:rsidR="00AD53EB" w:rsidRDefault="009D17A6">
      <w:pPr>
        <w:pStyle w:val="afff8"/>
      </w:pPr>
      <w:r>
        <w:rPr>
          <w:rFonts w:hint="eastAsia"/>
        </w:rPr>
        <w:t>设立以服务客户为目的的关键考核指标体系。</w:t>
      </w:r>
    </w:p>
    <w:p w:rsidR="00AD53EB" w:rsidRDefault="009D17A6">
      <w:pPr>
        <w:pStyle w:val="afff8"/>
      </w:pPr>
      <w:r>
        <w:rPr>
          <w:rFonts w:hint="eastAsia"/>
        </w:rPr>
        <w:t>仓储作业执行行业标准SB/T 10977-2013</w:t>
      </w:r>
      <w:r w:rsidR="006D5D8C">
        <w:rPr>
          <w:rFonts w:hint="eastAsia"/>
        </w:rPr>
        <w:t>相关要求</w:t>
      </w:r>
      <w:r>
        <w:rPr>
          <w:rFonts w:hint="eastAsia"/>
        </w:rPr>
        <w:t>。</w:t>
      </w:r>
    </w:p>
    <w:p w:rsidR="00AD53EB" w:rsidRDefault="009D17A6">
      <w:pPr>
        <w:pStyle w:val="a2"/>
        <w:spacing w:before="156" w:after="156"/>
      </w:pPr>
      <w:r>
        <w:rPr>
          <w:rFonts w:hint="eastAsia"/>
        </w:rPr>
        <w:t>信息、单据审核</w:t>
      </w:r>
    </w:p>
    <w:p w:rsidR="00AD53EB" w:rsidRDefault="009D17A6">
      <w:pPr>
        <w:pStyle w:val="affd"/>
      </w:pPr>
      <w:r>
        <w:rPr>
          <w:rFonts w:hint="eastAsia"/>
        </w:rPr>
        <w:t>对客户提供的出、入库系统信息或单据，审核其合法性、有效性及内容的准确性、完整性，确认无误后执行。</w:t>
      </w:r>
    </w:p>
    <w:p w:rsidR="00AD53EB" w:rsidRDefault="009D17A6">
      <w:pPr>
        <w:pStyle w:val="a2"/>
        <w:spacing w:before="156" w:after="156"/>
      </w:pPr>
      <w:r>
        <w:rPr>
          <w:rFonts w:hint="eastAsia"/>
        </w:rPr>
        <w:t>准备与作业</w:t>
      </w:r>
    </w:p>
    <w:p w:rsidR="00AD53EB" w:rsidRDefault="009D17A6">
      <w:pPr>
        <w:pStyle w:val="afff8"/>
      </w:pPr>
      <w:r>
        <w:rPr>
          <w:rFonts w:hint="eastAsia"/>
        </w:rPr>
        <w:lastRenderedPageBreak/>
        <w:t>根据客户提供的出、入库预报，提前做好物品出库或入库作业的准备工作，包括库区、货位、作业时间、装卸（搬运）设备及作业人员等的安排。</w:t>
      </w:r>
    </w:p>
    <w:p w:rsidR="00AD53EB" w:rsidRDefault="009D17A6">
      <w:pPr>
        <w:pStyle w:val="afff8"/>
      </w:pPr>
      <w:r>
        <w:rPr>
          <w:rFonts w:hint="eastAsia"/>
        </w:rPr>
        <w:t>在送货或提货车辆、人员到达后，对车辆或施封进行检查并记录，并审核人员身份信息，审验无误后开始物品出、入库作业。</w:t>
      </w:r>
    </w:p>
    <w:p w:rsidR="00AD53EB" w:rsidRDefault="009D17A6">
      <w:pPr>
        <w:pStyle w:val="a2"/>
        <w:spacing w:before="156" w:after="156"/>
      </w:pPr>
      <w:r>
        <w:rPr>
          <w:rFonts w:hint="eastAsia"/>
        </w:rPr>
        <w:t>装卸、堆码</w:t>
      </w:r>
    </w:p>
    <w:p w:rsidR="00AD53EB" w:rsidRDefault="009D17A6">
      <w:pPr>
        <w:pStyle w:val="afff8"/>
      </w:pPr>
      <w:r>
        <w:rPr>
          <w:rFonts w:hint="eastAsia"/>
        </w:rPr>
        <w:t>装卸、搬运作业须符合物品包装上的储运图示标志要求，无图示标志要求的以不损坏物品外包装和使用价值为准。</w:t>
      </w:r>
    </w:p>
    <w:p w:rsidR="00AD53EB" w:rsidRDefault="009D17A6">
      <w:pPr>
        <w:pStyle w:val="afff8"/>
      </w:pPr>
      <w:r>
        <w:rPr>
          <w:rFonts w:hint="eastAsia"/>
        </w:rPr>
        <w:t>堆码符合物品理化性质要求；堆码整齐、美观。</w:t>
      </w:r>
    </w:p>
    <w:p w:rsidR="00AD53EB" w:rsidRDefault="009D17A6">
      <w:pPr>
        <w:pStyle w:val="afff8"/>
      </w:pPr>
      <w:r>
        <w:rPr>
          <w:rFonts w:hint="eastAsia"/>
        </w:rPr>
        <w:t>对水湿、变质、残损及包装有异状的物品做好记录或按与客户的约定办理，并单独存放。</w:t>
      </w:r>
    </w:p>
    <w:p w:rsidR="00AD53EB" w:rsidRDefault="009D17A6">
      <w:pPr>
        <w:pStyle w:val="a2"/>
        <w:spacing w:before="156" w:after="156"/>
      </w:pPr>
      <w:r>
        <w:rPr>
          <w:rFonts w:hint="eastAsia"/>
        </w:rPr>
        <w:t>交接责任</w:t>
      </w:r>
    </w:p>
    <w:p w:rsidR="00AD53EB" w:rsidRDefault="009D17A6">
      <w:pPr>
        <w:pStyle w:val="afff8"/>
      </w:pPr>
      <w:r>
        <w:rPr>
          <w:rFonts w:hint="eastAsia"/>
        </w:rPr>
        <w:t>对入库物品按规定程序进行检查，做好完整记录。</w:t>
      </w:r>
    </w:p>
    <w:p w:rsidR="00AD53EB" w:rsidRDefault="009D17A6">
      <w:pPr>
        <w:pStyle w:val="afff8"/>
      </w:pPr>
      <w:r>
        <w:rPr>
          <w:rFonts w:hint="eastAsia"/>
        </w:rPr>
        <w:t>对出库物品按规定程序履行交接，并要求提货人签收。</w:t>
      </w:r>
    </w:p>
    <w:p w:rsidR="00AD53EB" w:rsidRDefault="009D17A6">
      <w:pPr>
        <w:pStyle w:val="a2"/>
        <w:spacing w:before="156" w:after="156"/>
      </w:pPr>
      <w:r>
        <w:rPr>
          <w:rFonts w:hint="eastAsia"/>
        </w:rPr>
        <w:t>单据、数据填写、保管</w:t>
      </w:r>
    </w:p>
    <w:p w:rsidR="00AD53EB" w:rsidRDefault="009D17A6">
      <w:pPr>
        <w:pStyle w:val="afff8"/>
      </w:pPr>
      <w:r>
        <w:rPr>
          <w:rFonts w:hint="eastAsia"/>
        </w:rPr>
        <w:t>单据填写规范、完整、准确、清晰。</w:t>
      </w:r>
    </w:p>
    <w:p w:rsidR="00AD53EB" w:rsidRDefault="009D17A6">
      <w:pPr>
        <w:pStyle w:val="afff8"/>
      </w:pPr>
      <w:r>
        <w:rPr>
          <w:rFonts w:hint="eastAsia"/>
        </w:rPr>
        <w:t>系统数据采集数据完整、准确，保证数据安全。</w:t>
      </w:r>
    </w:p>
    <w:p w:rsidR="00AD53EB" w:rsidRDefault="009D17A6">
      <w:pPr>
        <w:pStyle w:val="afff8"/>
      </w:pPr>
      <w:r>
        <w:rPr>
          <w:rFonts w:hint="eastAsia"/>
        </w:rPr>
        <w:t>纸质单据按时汇总、装订、在保管期内妥善保管。</w:t>
      </w:r>
    </w:p>
    <w:p w:rsidR="00AD53EB" w:rsidRDefault="009D17A6">
      <w:pPr>
        <w:pStyle w:val="afff8"/>
      </w:pPr>
      <w:r>
        <w:rPr>
          <w:rFonts w:hint="eastAsia"/>
        </w:rPr>
        <w:t>数据及单据应根据客户要求进行存档，留存时间宜不小3年。</w:t>
      </w:r>
    </w:p>
    <w:p w:rsidR="00AD53EB" w:rsidRDefault="009D17A6">
      <w:pPr>
        <w:pStyle w:val="a2"/>
        <w:spacing w:before="156" w:after="156"/>
      </w:pPr>
      <w:r>
        <w:rPr>
          <w:rFonts w:hint="eastAsia"/>
        </w:rPr>
        <w:t>物品在库管理</w:t>
      </w:r>
    </w:p>
    <w:p w:rsidR="00AD53EB" w:rsidRDefault="009D17A6">
      <w:pPr>
        <w:pStyle w:val="afff8"/>
      </w:pPr>
      <w:r>
        <w:rPr>
          <w:rFonts w:hint="eastAsia"/>
        </w:rPr>
        <w:t>物品存放实行分区、分类管理，符合仓储管理信息系统的要求</w:t>
      </w:r>
    </w:p>
    <w:p w:rsidR="00AD53EB" w:rsidRDefault="009D17A6">
      <w:pPr>
        <w:pStyle w:val="afff8"/>
      </w:pPr>
      <w:r>
        <w:rPr>
          <w:rFonts w:hint="eastAsia"/>
        </w:rPr>
        <w:t>根据物品特性对在库物品进行养护、温湿度管理，定期检查，建立有效的预警机制，确保物品安全。</w:t>
      </w:r>
    </w:p>
    <w:p w:rsidR="00AD53EB" w:rsidRDefault="009D17A6">
      <w:pPr>
        <w:pStyle w:val="afff8"/>
      </w:pPr>
      <w:r>
        <w:rPr>
          <w:rFonts w:hint="eastAsia"/>
        </w:rPr>
        <w:t>定期盘点或根据需要进行动态盘点，做到系统数据(或手工帐)、卡、货相符。</w:t>
      </w:r>
    </w:p>
    <w:p w:rsidR="00AD53EB" w:rsidRDefault="009D17A6">
      <w:pPr>
        <w:pStyle w:val="afff8"/>
      </w:pPr>
      <w:r>
        <w:rPr>
          <w:rFonts w:hint="eastAsia"/>
        </w:rPr>
        <w:t>根据货物保管要求，满足对存储环境温湿度要求。</w:t>
      </w:r>
    </w:p>
    <w:p w:rsidR="00AD53EB" w:rsidRDefault="009D17A6">
      <w:pPr>
        <w:pStyle w:val="a2"/>
        <w:spacing w:before="156" w:after="156"/>
      </w:pPr>
      <w:r>
        <w:rPr>
          <w:rFonts w:hint="eastAsia"/>
        </w:rPr>
        <w:t>单据、信息传输</w:t>
      </w:r>
    </w:p>
    <w:p w:rsidR="00AD53EB" w:rsidRDefault="009D17A6">
      <w:pPr>
        <w:pStyle w:val="afff8"/>
      </w:pPr>
      <w:r>
        <w:rPr>
          <w:rFonts w:hint="eastAsia"/>
        </w:rPr>
        <w:t>根据客户要求，及时、准确、完整地向客户提供物品入库、出库及在库数据，单据反馈及时、完整、齐全。</w:t>
      </w:r>
    </w:p>
    <w:p w:rsidR="00AD53EB" w:rsidRDefault="009D17A6">
      <w:pPr>
        <w:pStyle w:val="afff8"/>
      </w:pPr>
      <w:r>
        <w:rPr>
          <w:rFonts w:hint="eastAsia"/>
        </w:rPr>
        <w:t>及时、准确向客户提供各种意外事件的相关信息。</w:t>
      </w:r>
    </w:p>
    <w:p w:rsidR="00AD53EB" w:rsidRDefault="009D17A6">
      <w:pPr>
        <w:pStyle w:val="afff8"/>
      </w:pPr>
      <w:r>
        <w:rPr>
          <w:rFonts w:hint="eastAsia"/>
        </w:rPr>
        <w:t>保证客户物品入、出、在库单据及系统密码等相关信息和资料的保密与安全。</w:t>
      </w:r>
    </w:p>
    <w:p w:rsidR="00AD53EB" w:rsidRDefault="009D17A6">
      <w:pPr>
        <w:pStyle w:val="a2"/>
        <w:spacing w:before="156" w:after="156"/>
      </w:pPr>
      <w:r>
        <w:rPr>
          <w:rFonts w:hint="eastAsia"/>
        </w:rPr>
        <w:t>计量</w:t>
      </w:r>
    </w:p>
    <w:p w:rsidR="00AD53EB" w:rsidRDefault="009D17A6">
      <w:pPr>
        <w:pStyle w:val="affd"/>
      </w:pPr>
      <w:r>
        <w:rPr>
          <w:rFonts w:hint="eastAsia"/>
        </w:rPr>
        <w:t>计量准确，计量工具、设备按相关规定进行校验，计量单位、误差符合《中华人民共和国计量法》的规定。</w:t>
      </w:r>
    </w:p>
    <w:p w:rsidR="00AD53EB" w:rsidRDefault="009D17A6">
      <w:pPr>
        <w:pStyle w:val="a2"/>
        <w:spacing w:before="156" w:after="156"/>
      </w:pPr>
      <w:r>
        <w:rPr>
          <w:rFonts w:hint="eastAsia"/>
        </w:rPr>
        <w:t>库区、库内作业场所、标识</w:t>
      </w:r>
    </w:p>
    <w:p w:rsidR="00AD53EB" w:rsidRDefault="009D17A6">
      <w:pPr>
        <w:pStyle w:val="afff8"/>
      </w:pPr>
      <w:r>
        <w:rPr>
          <w:rFonts w:hint="eastAsia"/>
        </w:rPr>
        <w:t>库区路面及场地平整无积水、无杂草、杂物。</w:t>
      </w:r>
    </w:p>
    <w:p w:rsidR="00AD53EB" w:rsidRDefault="009D17A6">
      <w:pPr>
        <w:pStyle w:val="afff8"/>
      </w:pPr>
      <w:r>
        <w:rPr>
          <w:rFonts w:hint="eastAsia"/>
        </w:rPr>
        <w:t>库内作业场所干净、整洁。</w:t>
      </w:r>
    </w:p>
    <w:p w:rsidR="00AD53EB" w:rsidRDefault="009D17A6">
      <w:pPr>
        <w:pStyle w:val="afff8"/>
      </w:pPr>
      <w:r>
        <w:rPr>
          <w:rFonts w:hint="eastAsia"/>
        </w:rPr>
        <w:lastRenderedPageBreak/>
        <w:t>库区、库内、货位、作业区及辅助区标识规范、清晰、准确、易辩。</w:t>
      </w:r>
    </w:p>
    <w:p w:rsidR="00AD53EB" w:rsidRDefault="009D17A6">
      <w:pPr>
        <w:pStyle w:val="a1"/>
        <w:spacing w:before="312" w:after="312"/>
      </w:pPr>
      <w:bookmarkStart w:id="29" w:name="_Toc47351383"/>
      <w:bookmarkStart w:id="30" w:name="_Toc47351406"/>
      <w:r>
        <w:rPr>
          <w:rFonts w:hint="eastAsia"/>
        </w:rPr>
        <w:t>仓储服务质量评价指标</w:t>
      </w:r>
      <w:bookmarkEnd w:id="29"/>
      <w:bookmarkEnd w:id="30"/>
    </w:p>
    <w:p w:rsidR="00AD53EB" w:rsidRDefault="009D17A6">
      <w:pPr>
        <w:pStyle w:val="a2"/>
        <w:spacing w:before="156" w:after="156"/>
      </w:pPr>
      <w:r>
        <w:rPr>
          <w:rFonts w:hint="eastAsia"/>
        </w:rPr>
        <w:t>用途</w:t>
      </w:r>
    </w:p>
    <w:p w:rsidR="00AD53EB" w:rsidRDefault="009D17A6">
      <w:pPr>
        <w:pStyle w:val="affd"/>
      </w:pPr>
      <w:r>
        <w:rPr>
          <w:rFonts w:hint="eastAsia"/>
        </w:rPr>
        <w:t>衡量和考核仓储运作的工作质量。</w:t>
      </w:r>
    </w:p>
    <w:p w:rsidR="00AD53EB" w:rsidRDefault="009D17A6">
      <w:pPr>
        <w:pStyle w:val="a2"/>
        <w:spacing w:before="156" w:after="156"/>
      </w:pPr>
      <w:r>
        <w:rPr>
          <w:rFonts w:hint="eastAsia"/>
        </w:rPr>
        <w:t>考核指标</w:t>
      </w:r>
    </w:p>
    <w:p w:rsidR="00AD53EB" w:rsidRDefault="009D17A6">
      <w:pPr>
        <w:pStyle w:val="a3"/>
        <w:spacing w:before="156" w:after="156"/>
      </w:pPr>
      <w:r>
        <w:rPr>
          <w:rFonts w:hint="eastAsia"/>
        </w:rPr>
        <w:t>入库及时率（≥98%）</w:t>
      </w:r>
    </w:p>
    <w:p w:rsidR="00AD53EB" w:rsidRDefault="009D17A6">
      <w:pPr>
        <w:pStyle w:val="affd"/>
      </w:pPr>
      <w:r>
        <w:rPr>
          <w:rFonts w:hint="eastAsia"/>
        </w:rPr>
        <w:t>指考核期内按时完成的入库订单数占总入库订单量的比率。</w:t>
      </w:r>
    </w:p>
    <w:p w:rsidR="00AD53EB" w:rsidRDefault="009D17A6">
      <w:pPr>
        <w:pStyle w:val="affd"/>
        <w:rPr>
          <w:rFonts w:hAnsi="宋体"/>
          <w:position w:val="-26"/>
          <w:sz w:val="24"/>
        </w:rPr>
      </w:pPr>
      <w:r>
        <w:rPr>
          <w:rFonts w:hint="eastAsia"/>
        </w:rPr>
        <w:t xml:space="preserve">入库及时率= </w:t>
      </w:r>
      <w:r w:rsidRPr="00134D65">
        <w:rPr>
          <w:rFonts w:hAnsi="宋体"/>
          <w:position w:val="-26"/>
          <w:sz w:val="24"/>
        </w:rPr>
        <w:object w:dxaOrig="387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30.05pt" o:ole="">
            <v:imagedata r:id="rId19" o:title=""/>
          </v:shape>
          <o:OLEObject Type="Embed" ProgID="Equation.3" ShapeID="_x0000_i1025" DrawAspect="Content" ObjectID="_1658834244" r:id="rId20"/>
        </w:object>
      </w:r>
    </w:p>
    <w:p w:rsidR="00AD53EB" w:rsidRDefault="009D17A6">
      <w:pPr>
        <w:pStyle w:val="a3"/>
        <w:spacing w:before="156" w:after="156"/>
      </w:pPr>
      <w:r>
        <w:rPr>
          <w:rFonts w:hint="eastAsia"/>
        </w:rPr>
        <w:t>入库准确率（≥98%）</w:t>
      </w:r>
    </w:p>
    <w:p w:rsidR="00AD53EB" w:rsidRDefault="009D17A6">
      <w:pPr>
        <w:pStyle w:val="affd"/>
      </w:pPr>
      <w:r>
        <w:rPr>
          <w:rFonts w:hint="eastAsia"/>
        </w:rPr>
        <w:t>指考核期内无差错入库的订单数占入库总订单数的比率。</w:t>
      </w:r>
    </w:p>
    <w:p w:rsidR="00AD53EB" w:rsidRDefault="009D17A6">
      <w:pPr>
        <w:pStyle w:val="affd"/>
        <w:rPr>
          <w:position w:val="-26"/>
        </w:rPr>
      </w:pPr>
      <w:r>
        <w:rPr>
          <w:rFonts w:hint="eastAsia"/>
        </w:rPr>
        <w:t>入库准确率=</w:t>
      </w:r>
      <w:r w:rsidRPr="00134D65">
        <w:rPr>
          <w:position w:val="-26"/>
        </w:rPr>
        <w:object w:dxaOrig="2625" w:dyaOrig="615">
          <v:shape id="_x0000_i1026" type="#_x0000_t75" style="width:131.5pt;height:30.7pt" o:ole="">
            <v:imagedata r:id="rId21" o:title=""/>
          </v:shape>
          <o:OLEObject Type="Embed" ProgID="Equation.3" ShapeID="_x0000_i1026" DrawAspect="Content" ObjectID="_1658834245" r:id="rId22"/>
        </w:object>
      </w:r>
    </w:p>
    <w:p w:rsidR="00AD53EB" w:rsidRDefault="009D17A6">
      <w:pPr>
        <w:pStyle w:val="a3"/>
        <w:spacing w:before="156" w:after="156"/>
      </w:pPr>
      <w:r>
        <w:rPr>
          <w:rFonts w:hint="eastAsia"/>
        </w:rPr>
        <w:t>出库订单按时完成率（≥98%）</w:t>
      </w:r>
    </w:p>
    <w:p w:rsidR="00AD53EB" w:rsidRDefault="009D17A6">
      <w:pPr>
        <w:pStyle w:val="affd"/>
      </w:pPr>
      <w:r>
        <w:rPr>
          <w:rFonts w:hint="eastAsia"/>
        </w:rPr>
        <w:t>指考核期内按时完成客户订单数占订单总数的比率。</w:t>
      </w:r>
    </w:p>
    <w:p w:rsidR="00AD53EB" w:rsidRDefault="009D17A6">
      <w:pPr>
        <w:pStyle w:val="affd"/>
        <w:rPr>
          <w:rFonts w:hAnsi="宋体"/>
          <w:position w:val="-26"/>
          <w:sz w:val="24"/>
        </w:rPr>
      </w:pPr>
      <w:r>
        <w:rPr>
          <w:rFonts w:hint="eastAsia"/>
        </w:rPr>
        <w:t>出库订单按时完成率=</w:t>
      </w:r>
      <w:r w:rsidRPr="00134D65">
        <w:rPr>
          <w:rFonts w:hAnsi="宋体"/>
          <w:position w:val="-26"/>
          <w:sz w:val="24"/>
        </w:rPr>
        <w:object w:dxaOrig="2160" w:dyaOrig="570">
          <v:shape id="_x0000_i1027" type="#_x0000_t75" style="width:108.3pt;height:28.8pt" o:ole="">
            <v:imagedata r:id="rId23" o:title=""/>
          </v:shape>
          <o:OLEObject Type="Embed" ProgID="Equation.3" ShapeID="_x0000_i1027" DrawAspect="Content" ObjectID="_1658834246" r:id="rId24"/>
        </w:object>
      </w:r>
    </w:p>
    <w:p w:rsidR="00AD53EB" w:rsidRDefault="009D17A6">
      <w:pPr>
        <w:pStyle w:val="a3"/>
        <w:spacing w:before="156" w:after="156"/>
      </w:pPr>
      <w:r>
        <w:rPr>
          <w:rFonts w:hint="eastAsia"/>
        </w:rPr>
        <w:t>出库差错率（≤0.05%）</w:t>
      </w:r>
    </w:p>
    <w:p w:rsidR="00AD53EB" w:rsidRDefault="009D17A6">
      <w:pPr>
        <w:pStyle w:val="affd"/>
      </w:pPr>
      <w:r>
        <w:rPr>
          <w:rFonts w:hint="eastAsia"/>
        </w:rPr>
        <w:t>指考核期内发货累计差错件数占发货总件数的比率。</w:t>
      </w:r>
    </w:p>
    <w:p w:rsidR="00AD53EB" w:rsidRDefault="009D17A6">
      <w:pPr>
        <w:pStyle w:val="affd"/>
        <w:rPr>
          <w:rFonts w:hAnsi="宋体"/>
          <w:position w:val="-26"/>
          <w:sz w:val="24"/>
        </w:rPr>
      </w:pPr>
      <w:r>
        <w:rPr>
          <w:rFonts w:hint="eastAsia"/>
        </w:rPr>
        <w:t>出库差错率=</w:t>
      </w:r>
      <w:r w:rsidRPr="00134D65">
        <w:rPr>
          <w:rFonts w:hAnsi="宋体"/>
          <w:position w:val="-26"/>
          <w:sz w:val="24"/>
        </w:rPr>
        <w:object w:dxaOrig="2130" w:dyaOrig="615">
          <v:shape id="_x0000_i1028" type="#_x0000_t75" style="width:106.45pt;height:30.7pt" o:ole="">
            <v:imagedata r:id="rId25" o:title=""/>
          </v:shape>
          <o:OLEObject Type="Embed" ProgID="Equation.3" ShapeID="_x0000_i1028" DrawAspect="Content" ObjectID="_1658834247" r:id="rId26"/>
        </w:object>
      </w:r>
    </w:p>
    <w:p w:rsidR="00AD53EB" w:rsidRDefault="009D17A6">
      <w:pPr>
        <w:pStyle w:val="a3"/>
        <w:spacing w:before="156" w:after="156"/>
      </w:pPr>
      <w:r>
        <w:rPr>
          <w:rFonts w:hint="eastAsia"/>
        </w:rPr>
        <w:t>责任货损率（≤0.03%）</w:t>
      </w:r>
    </w:p>
    <w:p w:rsidR="00AD53EB" w:rsidRDefault="009D17A6">
      <w:pPr>
        <w:pStyle w:val="affd"/>
      </w:pPr>
      <w:r>
        <w:rPr>
          <w:rFonts w:hint="eastAsia"/>
        </w:rPr>
        <w:t>指考核期内，由于作业不善造成物品霉变、残损、丢失等损失的件数占期内库存总件数的比率。</w:t>
      </w:r>
    </w:p>
    <w:p w:rsidR="00AD53EB" w:rsidRDefault="009D17A6">
      <w:pPr>
        <w:pStyle w:val="affd"/>
        <w:rPr>
          <w:rFonts w:hAnsi="宋体"/>
          <w:position w:val="-26"/>
          <w:sz w:val="24"/>
        </w:rPr>
      </w:pPr>
      <w:r>
        <w:rPr>
          <w:rFonts w:hint="eastAsia"/>
        </w:rPr>
        <w:t>责任货损率=</w:t>
      </w:r>
      <w:r w:rsidRPr="00134D65">
        <w:rPr>
          <w:rFonts w:hAnsi="宋体"/>
          <w:position w:val="-26"/>
          <w:sz w:val="24"/>
        </w:rPr>
        <w:object w:dxaOrig="2295" w:dyaOrig="600">
          <v:shape id="_x0000_i1029" type="#_x0000_t75" style="width:114.55pt;height:30.05pt" o:ole="">
            <v:imagedata r:id="rId27" o:title=""/>
          </v:shape>
          <o:OLEObject Type="Embed" ProgID="Equation.3" ShapeID="_x0000_i1029" DrawAspect="Content" ObjectID="_1658834248" r:id="rId28"/>
        </w:object>
      </w:r>
    </w:p>
    <w:p w:rsidR="00AD53EB" w:rsidRDefault="009D17A6">
      <w:pPr>
        <w:pStyle w:val="a3"/>
        <w:spacing w:before="156" w:after="156"/>
      </w:pPr>
      <w:r>
        <w:rPr>
          <w:rFonts w:hint="eastAsia"/>
        </w:rPr>
        <w:t>帐货相符率（≥99.99%）</w:t>
      </w:r>
    </w:p>
    <w:p w:rsidR="00AD53EB" w:rsidRDefault="009D17A6">
      <w:pPr>
        <w:pStyle w:val="affd"/>
      </w:pPr>
      <w:r>
        <w:rPr>
          <w:rFonts w:hint="eastAsia"/>
        </w:rPr>
        <w:t>指经盘点，库存物品帐货相符的笔数与储存物品总笔数的比率。</w:t>
      </w:r>
    </w:p>
    <w:p w:rsidR="00AD53EB" w:rsidRDefault="009D17A6">
      <w:pPr>
        <w:pStyle w:val="affd"/>
      </w:pPr>
      <w:r>
        <w:rPr>
          <w:rFonts w:hint="eastAsia"/>
        </w:rPr>
        <w:t>帐货相符率=</w:t>
      </w:r>
      <w:r w:rsidRPr="00134D65">
        <w:rPr>
          <w:rFonts w:hAnsi="宋体"/>
          <w:position w:val="-26"/>
          <w:sz w:val="24"/>
        </w:rPr>
        <w:object w:dxaOrig="2325" w:dyaOrig="600">
          <v:shape id="_x0000_i1030" type="#_x0000_t75" style="width:116.45pt;height:30.05pt" o:ole="">
            <v:imagedata r:id="rId29" o:title=""/>
          </v:shape>
          <o:OLEObject Type="Embed" ProgID="Equation.3" ShapeID="_x0000_i1030" DrawAspect="Content" ObjectID="_1658834249" r:id="rId30"/>
        </w:object>
      </w:r>
    </w:p>
    <w:p w:rsidR="00AD53EB" w:rsidRDefault="009D17A6">
      <w:pPr>
        <w:pStyle w:val="affd"/>
      </w:pPr>
      <w:r>
        <w:rPr>
          <w:rFonts w:hint="eastAsia"/>
        </w:rPr>
        <w:t>注：同一品种、规格（批次）为一笔。</w:t>
      </w:r>
    </w:p>
    <w:p w:rsidR="00AD53EB" w:rsidRDefault="009D17A6">
      <w:pPr>
        <w:pStyle w:val="a3"/>
        <w:spacing w:before="156" w:after="156"/>
      </w:pPr>
      <w:r>
        <w:rPr>
          <w:rFonts w:hint="eastAsia"/>
        </w:rPr>
        <w:t>数据(单据)信息传递准确率（≥99.99%）</w:t>
      </w:r>
    </w:p>
    <w:p w:rsidR="00AD53EB" w:rsidRDefault="009D17A6">
      <w:pPr>
        <w:pStyle w:val="affd"/>
      </w:pPr>
      <w:r>
        <w:rPr>
          <w:rFonts w:hint="eastAsia"/>
        </w:rPr>
        <w:t>指考核期内向客户传递的单据、信息的准确次数占单据、数据传递总次数的比率。</w:t>
      </w:r>
    </w:p>
    <w:p w:rsidR="00AD53EB" w:rsidRDefault="009D17A6">
      <w:pPr>
        <w:pStyle w:val="affd"/>
        <w:rPr>
          <w:rFonts w:hAnsi="宋体"/>
          <w:position w:val="-26"/>
          <w:sz w:val="24"/>
        </w:rPr>
      </w:pPr>
      <w:r>
        <w:rPr>
          <w:rFonts w:hint="eastAsia"/>
        </w:rPr>
        <w:lastRenderedPageBreak/>
        <w:t>数据(单据)信息传递准确率=</w:t>
      </w:r>
      <w:r w:rsidRPr="00134D65">
        <w:rPr>
          <w:rFonts w:hAnsi="宋体"/>
          <w:position w:val="-26"/>
          <w:sz w:val="24"/>
        </w:rPr>
        <w:object w:dxaOrig="2070" w:dyaOrig="600">
          <v:shape id="_x0000_i1031" type="#_x0000_t75" style="width:103.3pt;height:30.05pt" o:ole="">
            <v:imagedata r:id="rId31" o:title=""/>
          </v:shape>
          <o:OLEObject Type="Embed" ProgID="Equation.3" ShapeID="_x0000_i1031" DrawAspect="Content" ObjectID="_1658834250" r:id="rId32"/>
        </w:object>
      </w:r>
    </w:p>
    <w:p w:rsidR="00AD53EB" w:rsidRDefault="009D17A6">
      <w:pPr>
        <w:pStyle w:val="a3"/>
        <w:spacing w:before="156" w:after="156"/>
      </w:pPr>
      <w:r>
        <w:rPr>
          <w:rFonts w:hint="eastAsia"/>
        </w:rPr>
        <w:t>数据(单据)信息传输准时率（≥99.5%）</w:t>
      </w:r>
    </w:p>
    <w:p w:rsidR="00AD53EB" w:rsidRDefault="009D17A6">
      <w:pPr>
        <w:pStyle w:val="affd"/>
      </w:pPr>
      <w:r>
        <w:rPr>
          <w:rFonts w:hint="eastAsia"/>
        </w:rPr>
        <w:t>指考核期内按时向客户传输数据、信息的次数占传输总次数的比率。</w:t>
      </w:r>
    </w:p>
    <w:p w:rsidR="00AD53EB" w:rsidRDefault="009D17A6">
      <w:pPr>
        <w:pStyle w:val="affd"/>
        <w:rPr>
          <w:rFonts w:hAnsi="宋体"/>
          <w:position w:val="-26"/>
          <w:sz w:val="24"/>
        </w:rPr>
      </w:pPr>
      <w:r>
        <w:rPr>
          <w:rFonts w:hint="eastAsia"/>
        </w:rPr>
        <w:t>数据(单据)信息传输准时率=</w:t>
      </w:r>
      <w:r w:rsidRPr="00134D65">
        <w:rPr>
          <w:rFonts w:hAnsi="宋体"/>
          <w:position w:val="-26"/>
          <w:sz w:val="24"/>
        </w:rPr>
        <w:object w:dxaOrig="2100" w:dyaOrig="615">
          <v:shape id="_x0000_i1032" type="#_x0000_t75" style="width:105.2pt;height:30.7pt" o:ole="">
            <v:imagedata r:id="rId33" o:title=""/>
          </v:shape>
          <o:OLEObject Type="Embed" ProgID="Equation.3" ShapeID="_x0000_i1032" DrawAspect="Content" ObjectID="_1658834251" r:id="rId34"/>
        </w:object>
      </w:r>
    </w:p>
    <w:p w:rsidR="00AD53EB" w:rsidRDefault="009D17A6">
      <w:pPr>
        <w:pStyle w:val="a3"/>
        <w:spacing w:before="156" w:after="156"/>
      </w:pPr>
      <w:r>
        <w:rPr>
          <w:rFonts w:hint="eastAsia"/>
        </w:rPr>
        <w:t>有效投诉率（≤0.03%）</w:t>
      </w:r>
    </w:p>
    <w:p w:rsidR="00AD53EB" w:rsidRDefault="009D17A6">
      <w:pPr>
        <w:pStyle w:val="affd"/>
      </w:pPr>
      <w:r>
        <w:rPr>
          <w:rFonts w:hint="eastAsia"/>
        </w:rPr>
        <w:t>指考核期内客户有效投诉涉及订单数占订单总数的比率。</w:t>
      </w:r>
    </w:p>
    <w:p w:rsidR="00AD53EB" w:rsidRDefault="009D17A6">
      <w:pPr>
        <w:pStyle w:val="affd"/>
        <w:rPr>
          <w:rFonts w:hAnsi="宋体"/>
          <w:position w:val="-26"/>
          <w:sz w:val="24"/>
        </w:rPr>
      </w:pPr>
      <w:r>
        <w:rPr>
          <w:rFonts w:hint="eastAsia"/>
        </w:rPr>
        <w:t>有效投诉率=</w:t>
      </w:r>
      <w:r w:rsidRPr="00134D65">
        <w:rPr>
          <w:rFonts w:hAnsi="宋体"/>
          <w:position w:val="-26"/>
          <w:sz w:val="24"/>
        </w:rPr>
        <w:object w:dxaOrig="2655" w:dyaOrig="585">
          <v:shape id="_x0000_i1033" type="#_x0000_t75" style="width:132.75pt;height:29.45pt" o:ole="">
            <v:imagedata r:id="rId35" o:title=""/>
          </v:shape>
          <o:OLEObject Type="Embed" ProgID="Equation.3" ShapeID="_x0000_i1033" DrawAspect="Content" ObjectID="_1658834252" r:id="rId36"/>
        </w:object>
      </w:r>
    </w:p>
    <w:p w:rsidR="00AD53EB" w:rsidRDefault="009D17A6">
      <w:pPr>
        <w:pStyle w:val="affd"/>
      </w:pPr>
      <w:r>
        <w:rPr>
          <w:rFonts w:hint="eastAsia"/>
        </w:rPr>
        <w:t>注：有效投诉指因仓储服务商引起、经查证确属仓储服务商过失的客户投诉。</w:t>
      </w:r>
    </w:p>
    <w:p w:rsidR="00AD53EB" w:rsidRDefault="009D17A6">
      <w:pPr>
        <w:pStyle w:val="a3"/>
        <w:spacing w:before="156" w:after="156"/>
      </w:pPr>
      <w:r>
        <w:rPr>
          <w:rFonts w:hint="eastAsia"/>
        </w:rPr>
        <w:t>信息系统管理比率（≥85%）</w:t>
      </w:r>
    </w:p>
    <w:p w:rsidR="00AD53EB" w:rsidRDefault="009D17A6">
      <w:pPr>
        <w:pStyle w:val="affd"/>
      </w:pPr>
      <w:r>
        <w:rPr>
          <w:rFonts w:hint="eastAsia"/>
        </w:rPr>
        <w:t>指现有使用信息系统管理物品的比例。</w:t>
      </w:r>
    </w:p>
    <w:p w:rsidR="00AD53EB" w:rsidRDefault="009D17A6">
      <w:pPr>
        <w:pStyle w:val="affd"/>
        <w:rPr>
          <w:rFonts w:hAnsi="宋体"/>
          <w:position w:val="-26"/>
          <w:sz w:val="24"/>
        </w:rPr>
      </w:pPr>
      <w:r>
        <w:rPr>
          <w:rFonts w:hint="eastAsia"/>
        </w:rPr>
        <w:t>信息系统管理比率=</w:t>
      </w:r>
      <w:r w:rsidRPr="00134D65">
        <w:rPr>
          <w:rFonts w:hAnsi="宋体"/>
          <w:position w:val="-26"/>
          <w:sz w:val="24"/>
        </w:rPr>
        <w:object w:dxaOrig="3510" w:dyaOrig="585">
          <v:shape id="_x0000_i1034" type="#_x0000_t75" style="width:175.3pt;height:29.45pt" o:ole="">
            <v:imagedata r:id="rId37" o:title=""/>
          </v:shape>
          <o:OLEObject Type="Embed" ProgID="Equation.3" ShapeID="_x0000_i1034" DrawAspect="Content" ObjectID="_1658834253" r:id="rId38"/>
        </w:object>
      </w:r>
    </w:p>
    <w:p w:rsidR="00AD53EB" w:rsidRDefault="009D17A6">
      <w:pPr>
        <w:pStyle w:val="a1"/>
        <w:spacing w:before="312" w:after="312"/>
      </w:pPr>
      <w:bookmarkStart w:id="31" w:name="_Toc47351407"/>
      <w:bookmarkStart w:id="32" w:name="_Toc47351384"/>
      <w:r>
        <w:rPr>
          <w:rFonts w:hint="eastAsia"/>
        </w:rPr>
        <w:t>客户满意度调查</w:t>
      </w:r>
      <w:bookmarkEnd w:id="31"/>
      <w:bookmarkEnd w:id="32"/>
    </w:p>
    <w:p w:rsidR="00AD53EB" w:rsidRDefault="009D17A6">
      <w:pPr>
        <w:pStyle w:val="affd"/>
        <w:ind w:firstLineChars="0" w:firstLine="0"/>
      </w:pPr>
      <w:r>
        <w:rPr>
          <w:rFonts w:hint="eastAsia"/>
        </w:rPr>
        <w:t>6.1 应设立客户满意度调查制度，依据调查结果改进和提高服务质量。与客户协商设立关键调查指标，不同客户可以设定不同调查指标。</w:t>
      </w:r>
    </w:p>
    <w:p w:rsidR="00AD53EB" w:rsidRDefault="009D17A6">
      <w:pPr>
        <w:pStyle w:val="affd"/>
        <w:ind w:firstLineChars="0" w:firstLine="0"/>
      </w:pPr>
      <w:r>
        <w:rPr>
          <w:rFonts w:hint="eastAsia"/>
        </w:rPr>
        <w:t>6.2 仓储企业通用客户满意度调查指标，本文件提出了仓储企业基本的客户调查指标，见表一。</w:t>
      </w:r>
    </w:p>
    <w:p w:rsidR="00AD53EB" w:rsidRDefault="009D17A6">
      <w:pPr>
        <w:pStyle w:val="af7"/>
        <w:spacing w:before="156" w:after="156"/>
      </w:pPr>
      <w:r>
        <w:rPr>
          <w:rFonts w:hint="eastAsia"/>
        </w:rPr>
        <w:t>仓储服务客户满意度调查表</w:t>
      </w:r>
    </w:p>
    <w:tbl>
      <w:tblPr>
        <w:tblStyle w:val="affe"/>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95"/>
        <w:gridCol w:w="1595"/>
        <w:gridCol w:w="1595"/>
        <w:gridCol w:w="1595"/>
        <w:gridCol w:w="1595"/>
        <w:gridCol w:w="1595"/>
      </w:tblGrid>
      <w:tr w:rsidR="00AD53EB">
        <w:tc>
          <w:tcPr>
            <w:tcW w:w="1595" w:type="dxa"/>
            <w:tcBorders>
              <w:top w:val="single" w:sz="8" w:space="0" w:color="auto"/>
              <w:bottom w:val="single" w:sz="8" w:space="0" w:color="auto"/>
            </w:tcBorders>
            <w:shd w:val="clear" w:color="auto" w:fill="auto"/>
          </w:tcPr>
          <w:p w:rsidR="00AD53EB" w:rsidRDefault="009D17A6">
            <w:pPr>
              <w:jc w:val="center"/>
            </w:pPr>
            <w:r>
              <w:rPr>
                <w:rFonts w:hint="eastAsia"/>
              </w:rPr>
              <w:t>项目</w:t>
            </w:r>
          </w:p>
        </w:tc>
        <w:tc>
          <w:tcPr>
            <w:tcW w:w="1595" w:type="dxa"/>
            <w:tcBorders>
              <w:top w:val="single" w:sz="8" w:space="0" w:color="auto"/>
              <w:bottom w:val="single" w:sz="8" w:space="0" w:color="auto"/>
            </w:tcBorders>
            <w:shd w:val="clear" w:color="auto" w:fill="auto"/>
          </w:tcPr>
          <w:p w:rsidR="00AD53EB" w:rsidRDefault="009D17A6">
            <w:pPr>
              <w:jc w:val="center"/>
            </w:pPr>
            <w:r>
              <w:rPr>
                <w:rFonts w:hint="eastAsia"/>
              </w:rPr>
              <w:t>很满意</w:t>
            </w:r>
          </w:p>
        </w:tc>
        <w:tc>
          <w:tcPr>
            <w:tcW w:w="1595" w:type="dxa"/>
            <w:tcBorders>
              <w:top w:val="single" w:sz="8" w:space="0" w:color="auto"/>
              <w:bottom w:val="single" w:sz="8" w:space="0" w:color="auto"/>
            </w:tcBorders>
            <w:shd w:val="clear" w:color="auto" w:fill="auto"/>
          </w:tcPr>
          <w:p w:rsidR="00AD53EB" w:rsidRDefault="009D17A6">
            <w:pPr>
              <w:jc w:val="center"/>
            </w:pPr>
            <w:r>
              <w:rPr>
                <w:rFonts w:hint="eastAsia"/>
              </w:rPr>
              <w:t>满意</w:t>
            </w:r>
          </w:p>
        </w:tc>
        <w:tc>
          <w:tcPr>
            <w:tcW w:w="1595" w:type="dxa"/>
            <w:tcBorders>
              <w:top w:val="single" w:sz="8" w:space="0" w:color="auto"/>
              <w:bottom w:val="single" w:sz="8" w:space="0" w:color="auto"/>
            </w:tcBorders>
            <w:shd w:val="clear" w:color="auto" w:fill="auto"/>
          </w:tcPr>
          <w:p w:rsidR="00AD53EB" w:rsidRDefault="009D17A6">
            <w:pPr>
              <w:jc w:val="center"/>
            </w:pPr>
            <w:r>
              <w:rPr>
                <w:rFonts w:hint="eastAsia"/>
              </w:rPr>
              <w:t>基本满意</w:t>
            </w:r>
          </w:p>
        </w:tc>
        <w:tc>
          <w:tcPr>
            <w:tcW w:w="1595" w:type="dxa"/>
            <w:tcBorders>
              <w:top w:val="single" w:sz="8" w:space="0" w:color="auto"/>
              <w:bottom w:val="single" w:sz="8" w:space="0" w:color="auto"/>
            </w:tcBorders>
            <w:shd w:val="clear" w:color="auto" w:fill="auto"/>
          </w:tcPr>
          <w:p w:rsidR="00AD53EB" w:rsidRDefault="009D17A6">
            <w:pPr>
              <w:jc w:val="center"/>
            </w:pPr>
            <w:r>
              <w:rPr>
                <w:rFonts w:hint="eastAsia"/>
              </w:rPr>
              <w:t>不满意</w:t>
            </w:r>
          </w:p>
        </w:tc>
        <w:tc>
          <w:tcPr>
            <w:tcW w:w="1595" w:type="dxa"/>
            <w:tcBorders>
              <w:top w:val="single" w:sz="8" w:space="0" w:color="auto"/>
              <w:bottom w:val="single" w:sz="8" w:space="0" w:color="auto"/>
            </w:tcBorders>
            <w:shd w:val="clear" w:color="auto" w:fill="auto"/>
          </w:tcPr>
          <w:p w:rsidR="00AD53EB" w:rsidRDefault="009D17A6">
            <w:pPr>
              <w:jc w:val="center"/>
            </w:pPr>
            <w:r>
              <w:rPr>
                <w:rFonts w:hint="eastAsia"/>
              </w:rPr>
              <w:t>备注</w:t>
            </w:r>
          </w:p>
        </w:tc>
      </w:tr>
      <w:tr w:rsidR="00AD53EB">
        <w:tc>
          <w:tcPr>
            <w:tcW w:w="1595" w:type="dxa"/>
            <w:tcBorders>
              <w:top w:val="single" w:sz="8" w:space="0" w:color="auto"/>
            </w:tcBorders>
            <w:shd w:val="clear" w:color="auto" w:fill="auto"/>
          </w:tcPr>
          <w:p w:rsidR="00AD53EB" w:rsidRDefault="009D17A6">
            <w:pPr>
              <w:jc w:val="center"/>
            </w:pPr>
            <w:r>
              <w:rPr>
                <w:rFonts w:hint="eastAsia"/>
              </w:rPr>
              <w:t>服务态度</w:t>
            </w:r>
          </w:p>
        </w:tc>
        <w:tc>
          <w:tcPr>
            <w:tcW w:w="1595" w:type="dxa"/>
            <w:tcBorders>
              <w:top w:val="single" w:sz="8" w:space="0" w:color="auto"/>
            </w:tcBorders>
            <w:shd w:val="clear" w:color="auto" w:fill="auto"/>
          </w:tcPr>
          <w:p w:rsidR="00AD53EB" w:rsidRDefault="00AD53EB">
            <w:pPr>
              <w:jc w:val="center"/>
            </w:pPr>
          </w:p>
        </w:tc>
        <w:tc>
          <w:tcPr>
            <w:tcW w:w="1595" w:type="dxa"/>
            <w:tcBorders>
              <w:top w:val="single" w:sz="8" w:space="0" w:color="auto"/>
            </w:tcBorders>
            <w:shd w:val="clear" w:color="auto" w:fill="auto"/>
          </w:tcPr>
          <w:p w:rsidR="00AD53EB" w:rsidRDefault="00AD53EB">
            <w:pPr>
              <w:jc w:val="center"/>
            </w:pPr>
          </w:p>
        </w:tc>
        <w:tc>
          <w:tcPr>
            <w:tcW w:w="1595" w:type="dxa"/>
            <w:tcBorders>
              <w:top w:val="single" w:sz="8" w:space="0" w:color="auto"/>
            </w:tcBorders>
            <w:shd w:val="clear" w:color="auto" w:fill="auto"/>
          </w:tcPr>
          <w:p w:rsidR="00AD53EB" w:rsidRDefault="00AD53EB">
            <w:pPr>
              <w:jc w:val="center"/>
            </w:pPr>
          </w:p>
        </w:tc>
        <w:tc>
          <w:tcPr>
            <w:tcW w:w="1595" w:type="dxa"/>
            <w:tcBorders>
              <w:top w:val="single" w:sz="8" w:space="0" w:color="auto"/>
            </w:tcBorders>
            <w:shd w:val="clear" w:color="auto" w:fill="auto"/>
          </w:tcPr>
          <w:p w:rsidR="00AD53EB" w:rsidRDefault="00AD53EB">
            <w:pPr>
              <w:jc w:val="center"/>
            </w:pPr>
          </w:p>
        </w:tc>
        <w:tc>
          <w:tcPr>
            <w:tcW w:w="1595" w:type="dxa"/>
            <w:tcBorders>
              <w:top w:val="single" w:sz="8" w:space="0" w:color="auto"/>
            </w:tcBorders>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库容库貌</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及时出入库</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文明装卸、搬运</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按要求堆码</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物品保管质量</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加工、更换包装服务</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问题处理</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合同执行</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保守秘密</w:t>
            </w: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c>
          <w:tcPr>
            <w:tcW w:w="1595" w:type="dxa"/>
            <w:shd w:val="clear" w:color="auto" w:fill="auto"/>
          </w:tcPr>
          <w:p w:rsidR="00AD53EB" w:rsidRDefault="00AD53EB">
            <w:pPr>
              <w:jc w:val="center"/>
            </w:pPr>
          </w:p>
        </w:tc>
      </w:tr>
      <w:tr w:rsidR="00AD53EB">
        <w:tc>
          <w:tcPr>
            <w:tcW w:w="1595" w:type="dxa"/>
            <w:shd w:val="clear" w:color="auto" w:fill="auto"/>
          </w:tcPr>
          <w:p w:rsidR="00AD53EB" w:rsidRDefault="009D17A6">
            <w:pPr>
              <w:jc w:val="center"/>
            </w:pPr>
            <w:r>
              <w:rPr>
                <w:rFonts w:hint="eastAsia"/>
              </w:rPr>
              <w:t>出库差错</w:t>
            </w:r>
          </w:p>
        </w:tc>
        <w:tc>
          <w:tcPr>
            <w:tcW w:w="7975" w:type="dxa"/>
            <w:gridSpan w:val="5"/>
            <w:shd w:val="clear" w:color="auto" w:fill="auto"/>
          </w:tcPr>
          <w:p w:rsidR="00AD53EB" w:rsidRDefault="009D17A6">
            <w:pPr>
              <w:jc w:val="center"/>
            </w:pPr>
            <w:r>
              <w:rPr>
                <w:rFonts w:hint="eastAsia"/>
              </w:rPr>
              <w:t>总件数         无差错□     有差错（    件）</w:t>
            </w:r>
          </w:p>
        </w:tc>
      </w:tr>
      <w:tr w:rsidR="00AD53EB">
        <w:tc>
          <w:tcPr>
            <w:tcW w:w="1595" w:type="dxa"/>
            <w:shd w:val="clear" w:color="auto" w:fill="auto"/>
          </w:tcPr>
          <w:p w:rsidR="00AD53EB" w:rsidRDefault="009D17A6">
            <w:pPr>
              <w:jc w:val="center"/>
            </w:pPr>
            <w:r>
              <w:rPr>
                <w:rFonts w:hint="eastAsia"/>
              </w:rPr>
              <w:t>责任货损</w:t>
            </w:r>
          </w:p>
        </w:tc>
        <w:tc>
          <w:tcPr>
            <w:tcW w:w="7975" w:type="dxa"/>
            <w:gridSpan w:val="5"/>
            <w:shd w:val="clear" w:color="auto" w:fill="auto"/>
          </w:tcPr>
          <w:p w:rsidR="00AD53EB" w:rsidRDefault="009D17A6">
            <w:pPr>
              <w:jc w:val="center"/>
            </w:pPr>
            <w:r>
              <w:rPr>
                <w:rFonts w:hint="eastAsia"/>
              </w:rPr>
              <w:t>总件数         无差错□     有差错（    件）</w:t>
            </w:r>
          </w:p>
        </w:tc>
      </w:tr>
      <w:tr w:rsidR="00AD53EB">
        <w:tc>
          <w:tcPr>
            <w:tcW w:w="1595" w:type="dxa"/>
            <w:shd w:val="clear" w:color="auto" w:fill="auto"/>
          </w:tcPr>
          <w:p w:rsidR="00AD53EB" w:rsidRDefault="009D17A6">
            <w:pPr>
              <w:jc w:val="center"/>
            </w:pPr>
            <w:r>
              <w:rPr>
                <w:rFonts w:hint="eastAsia"/>
              </w:rPr>
              <w:t>帐货相符率</w:t>
            </w:r>
          </w:p>
        </w:tc>
        <w:tc>
          <w:tcPr>
            <w:tcW w:w="7975" w:type="dxa"/>
            <w:gridSpan w:val="5"/>
            <w:shd w:val="clear" w:color="auto" w:fill="auto"/>
          </w:tcPr>
          <w:p w:rsidR="00AD53EB" w:rsidRDefault="009D17A6">
            <w:pPr>
              <w:jc w:val="center"/>
            </w:pPr>
            <w:r>
              <w:rPr>
                <w:rFonts w:hint="eastAsia"/>
              </w:rPr>
              <w:t>%</w:t>
            </w:r>
          </w:p>
        </w:tc>
      </w:tr>
    </w:tbl>
    <w:p w:rsidR="00570618" w:rsidRDefault="00570618"/>
    <w:p w:rsidR="00570618" w:rsidRDefault="00570618"/>
    <w:p w:rsidR="00570618" w:rsidRDefault="00570618" w:rsidP="00570618">
      <w:pPr>
        <w:pStyle w:val="af7"/>
        <w:numPr>
          <w:ilvl w:val="0"/>
          <w:numId w:val="0"/>
        </w:numPr>
        <w:spacing w:before="156" w:after="156"/>
      </w:pPr>
      <w:r>
        <w:rPr>
          <w:rFonts w:hint="eastAsia"/>
        </w:rPr>
        <w:lastRenderedPageBreak/>
        <w:t>表1仓储服务客户满意度调查表</w:t>
      </w:r>
      <w:r w:rsidRPr="00570618">
        <w:rPr>
          <w:rFonts w:asciiTheme="minorEastAsia" w:eastAsiaTheme="minorEastAsia" w:hAnsiTheme="minorEastAsia" w:hint="eastAsia"/>
        </w:rPr>
        <w:t>（续）</w:t>
      </w:r>
    </w:p>
    <w:tbl>
      <w:tblPr>
        <w:tblStyle w:val="affe"/>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95"/>
        <w:gridCol w:w="7975"/>
      </w:tblGrid>
      <w:tr w:rsidR="00AD53EB">
        <w:tc>
          <w:tcPr>
            <w:tcW w:w="1595" w:type="dxa"/>
            <w:tcBorders>
              <w:bottom w:val="single" w:sz="4" w:space="0" w:color="auto"/>
            </w:tcBorders>
            <w:shd w:val="clear" w:color="auto" w:fill="auto"/>
          </w:tcPr>
          <w:p w:rsidR="00AD53EB" w:rsidRDefault="009D17A6">
            <w:pPr>
              <w:jc w:val="center"/>
            </w:pPr>
            <w:r>
              <w:rPr>
                <w:rFonts w:hint="eastAsia"/>
              </w:rPr>
              <w:t>定单未按时完成</w:t>
            </w:r>
          </w:p>
        </w:tc>
        <w:tc>
          <w:tcPr>
            <w:tcW w:w="7975" w:type="dxa"/>
            <w:tcBorders>
              <w:bottom w:val="single" w:sz="4" w:space="0" w:color="auto"/>
            </w:tcBorders>
            <w:shd w:val="clear" w:color="auto" w:fill="auto"/>
          </w:tcPr>
          <w:p w:rsidR="00AD53EB" w:rsidRDefault="009D17A6">
            <w:pPr>
              <w:jc w:val="center"/>
            </w:pPr>
            <w:r>
              <w:rPr>
                <w:rFonts w:hint="eastAsia"/>
              </w:rPr>
              <w:t>总单数         无 □        有（        单）</w:t>
            </w:r>
          </w:p>
        </w:tc>
      </w:tr>
      <w:tr w:rsidR="00AD53EB" w:rsidTr="00D5286F">
        <w:tc>
          <w:tcPr>
            <w:tcW w:w="1595" w:type="dxa"/>
            <w:tcBorders>
              <w:top w:val="single" w:sz="4" w:space="0" w:color="auto"/>
              <w:bottom w:val="single" w:sz="4" w:space="0" w:color="auto"/>
            </w:tcBorders>
            <w:shd w:val="clear" w:color="auto" w:fill="auto"/>
          </w:tcPr>
          <w:p w:rsidR="00AD53EB" w:rsidRDefault="009D17A6">
            <w:pPr>
              <w:jc w:val="center"/>
            </w:pPr>
            <w:r>
              <w:rPr>
                <w:rFonts w:hint="eastAsia"/>
              </w:rPr>
              <w:t>单据（信息）传递差错</w:t>
            </w:r>
          </w:p>
        </w:tc>
        <w:tc>
          <w:tcPr>
            <w:tcW w:w="7975" w:type="dxa"/>
            <w:tcBorders>
              <w:top w:val="single" w:sz="4" w:space="0" w:color="auto"/>
              <w:bottom w:val="single" w:sz="4" w:space="0" w:color="auto"/>
            </w:tcBorders>
            <w:shd w:val="clear" w:color="auto" w:fill="auto"/>
          </w:tcPr>
          <w:p w:rsidR="00AD53EB" w:rsidRDefault="009D17A6">
            <w:pPr>
              <w:jc w:val="center"/>
            </w:pPr>
            <w:r>
              <w:rPr>
                <w:rFonts w:hint="eastAsia"/>
              </w:rPr>
              <w:t>总次数         无差错□     有差错（    次）</w:t>
            </w:r>
          </w:p>
        </w:tc>
      </w:tr>
      <w:tr w:rsidR="00AD53EB" w:rsidTr="00D5286F">
        <w:tc>
          <w:tcPr>
            <w:tcW w:w="1595" w:type="dxa"/>
            <w:tcBorders>
              <w:top w:val="single" w:sz="4" w:space="0" w:color="auto"/>
              <w:bottom w:val="single" w:sz="4" w:space="0" w:color="auto"/>
            </w:tcBorders>
            <w:shd w:val="clear" w:color="auto" w:fill="auto"/>
          </w:tcPr>
          <w:p w:rsidR="00AD53EB" w:rsidRDefault="009D17A6">
            <w:pPr>
              <w:jc w:val="center"/>
            </w:pPr>
            <w:r>
              <w:rPr>
                <w:rFonts w:hint="eastAsia"/>
              </w:rPr>
              <w:t>单据（信息）未按时传递</w:t>
            </w:r>
          </w:p>
        </w:tc>
        <w:tc>
          <w:tcPr>
            <w:tcW w:w="7975" w:type="dxa"/>
            <w:tcBorders>
              <w:top w:val="single" w:sz="4" w:space="0" w:color="auto"/>
              <w:bottom w:val="single" w:sz="4" w:space="0" w:color="auto"/>
            </w:tcBorders>
            <w:shd w:val="clear" w:color="auto" w:fill="auto"/>
          </w:tcPr>
          <w:p w:rsidR="00AD53EB" w:rsidRDefault="009D17A6">
            <w:pPr>
              <w:jc w:val="center"/>
            </w:pPr>
            <w:r>
              <w:rPr>
                <w:rFonts w:hint="eastAsia"/>
              </w:rPr>
              <w:t>总次数         无 □        有（        次）</w:t>
            </w:r>
          </w:p>
        </w:tc>
      </w:tr>
      <w:tr w:rsidR="00AD53EB" w:rsidTr="00D5286F">
        <w:tc>
          <w:tcPr>
            <w:tcW w:w="1595" w:type="dxa"/>
            <w:tcBorders>
              <w:top w:val="single" w:sz="4" w:space="0" w:color="auto"/>
            </w:tcBorders>
            <w:shd w:val="clear" w:color="auto" w:fill="auto"/>
          </w:tcPr>
          <w:p w:rsidR="00AD53EB" w:rsidRDefault="009D17A6">
            <w:pPr>
              <w:jc w:val="center"/>
            </w:pPr>
            <w:r>
              <w:rPr>
                <w:rFonts w:hint="eastAsia"/>
              </w:rPr>
              <w:t>投诉</w:t>
            </w:r>
          </w:p>
        </w:tc>
        <w:tc>
          <w:tcPr>
            <w:tcW w:w="7975" w:type="dxa"/>
            <w:tcBorders>
              <w:top w:val="single" w:sz="4" w:space="0" w:color="auto"/>
            </w:tcBorders>
            <w:shd w:val="clear" w:color="auto" w:fill="auto"/>
          </w:tcPr>
          <w:p w:rsidR="00AD53EB" w:rsidRDefault="009D17A6">
            <w:pPr>
              <w:jc w:val="center"/>
            </w:pPr>
            <w:r>
              <w:rPr>
                <w:rFonts w:hint="eastAsia"/>
              </w:rPr>
              <w:t>无 □        有（        次）</w:t>
            </w:r>
          </w:p>
        </w:tc>
      </w:tr>
    </w:tbl>
    <w:p w:rsidR="00AD53EB" w:rsidRDefault="009D17A6">
      <w:pPr>
        <w:pStyle w:val="affd"/>
      </w:pPr>
      <w:r>
        <w:rPr>
          <w:rFonts w:hint="eastAsia"/>
        </w:rPr>
        <w:t>注：本表所填内容以上年合同期的执行情况为准，如合同执行不足一年，以合同实际执行时间的情况为准。</w:t>
      </w:r>
    </w:p>
    <w:p w:rsidR="00AD53EB" w:rsidRDefault="00AD53EB">
      <w:pPr>
        <w:pStyle w:val="affd"/>
        <w:ind w:firstLineChars="0" w:firstLine="0"/>
      </w:pPr>
    </w:p>
    <w:p w:rsidR="00AD53EB" w:rsidRDefault="009D17A6">
      <w:pPr>
        <w:pStyle w:val="afffe"/>
      </w:pPr>
      <w:bookmarkStart w:id="33" w:name="_Toc47351385"/>
      <w:bookmarkStart w:id="34" w:name="BKCKWX"/>
      <w:bookmarkStart w:id="35" w:name="_Toc47351408"/>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33"/>
      <w:bookmarkEnd w:id="34"/>
      <w:bookmarkEnd w:id="35"/>
    </w:p>
    <w:p w:rsidR="00AD53EB" w:rsidRDefault="009D17A6">
      <w:pPr>
        <w:pStyle w:val="affd"/>
      </w:pPr>
      <w:r>
        <w:rPr>
          <w:rFonts w:hint="eastAsia"/>
        </w:rPr>
        <w:t xml:space="preserve">[1] </w:t>
      </w:r>
      <w:r w:rsidR="00F8296A">
        <w:rPr>
          <w:rFonts w:hint="eastAsia"/>
        </w:rPr>
        <w:t>GB 191-2000 包装储运图示标志</w:t>
      </w:r>
    </w:p>
    <w:p w:rsidR="00AD53EB" w:rsidRPr="00F8296A" w:rsidRDefault="009D17A6" w:rsidP="00F8296A">
      <w:pPr>
        <w:pStyle w:val="affd"/>
      </w:pPr>
      <w:r>
        <w:rPr>
          <w:rFonts w:hint="eastAsia"/>
        </w:rPr>
        <w:t xml:space="preserve">[2] </w:t>
      </w:r>
      <w:r w:rsidR="00F8296A">
        <w:rPr>
          <w:rFonts w:hint="eastAsia"/>
        </w:rPr>
        <w:t>SB/T 11068-2013 网络零售作业规范</w:t>
      </w:r>
    </w:p>
    <w:p w:rsidR="00AD53EB" w:rsidRDefault="009D17A6" w:rsidP="00F8296A">
      <w:pPr>
        <w:pStyle w:val="affd"/>
      </w:pPr>
      <w:r>
        <w:rPr>
          <w:rFonts w:hint="eastAsia"/>
        </w:rPr>
        <w:t xml:space="preserve">[3] </w:t>
      </w:r>
      <w:r w:rsidR="00F8296A">
        <w:rPr>
          <w:rFonts w:hint="eastAsia"/>
        </w:rPr>
        <w:t>GB/T 18354-2006 物流术语</w:t>
      </w:r>
    </w:p>
    <w:p w:rsidR="00AD53EB" w:rsidRDefault="009D17A6">
      <w:pPr>
        <w:pStyle w:val="affd"/>
      </w:pPr>
      <w:r>
        <w:rPr>
          <w:rFonts w:hint="eastAsia"/>
        </w:rPr>
        <w:t xml:space="preserve">[4] </w:t>
      </w:r>
      <w:r w:rsidR="00F8296A">
        <w:rPr>
          <w:rFonts w:hint="eastAsia"/>
        </w:rPr>
        <w:t>GB/T 19001-2000 质量管理体系要求</w:t>
      </w:r>
    </w:p>
    <w:p w:rsidR="00AD53EB" w:rsidRDefault="009D17A6">
      <w:pPr>
        <w:pStyle w:val="affd"/>
      </w:pPr>
      <w:r>
        <w:rPr>
          <w:rFonts w:hint="eastAsia"/>
        </w:rPr>
        <w:t xml:space="preserve">[5] </w:t>
      </w:r>
      <w:r w:rsidR="00F8296A">
        <w:rPr>
          <w:rFonts w:hint="eastAsia"/>
        </w:rPr>
        <w:t>GB/T 31078-2014 低温仓储作业规范</w:t>
      </w:r>
    </w:p>
    <w:p w:rsidR="00AD53EB" w:rsidRDefault="009D17A6">
      <w:pPr>
        <w:pStyle w:val="affffff5"/>
        <w:framePr w:wrap="around"/>
      </w:pPr>
      <w:r>
        <w:t>_________________________________</w:t>
      </w:r>
    </w:p>
    <w:sectPr w:rsidR="00AD53EB" w:rsidSect="00134D65">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0B7" w:rsidRDefault="008F00B7">
      <w:r>
        <w:separator/>
      </w:r>
    </w:p>
  </w:endnote>
  <w:endnote w:type="continuationSeparator" w:id="1">
    <w:p w:rsidR="008F00B7" w:rsidRDefault="008F00B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AD53EB">
    <w:pPr>
      <w:pStyle w:val="a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AD53EB">
    <w:pPr>
      <w:pStyle w:val="a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AD53EB">
    <w:pPr>
      <w:pStyle w:val="af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134D65">
    <w:pPr>
      <w:pStyle w:val="afff4"/>
    </w:pPr>
    <w:r>
      <w:fldChar w:fldCharType="begin"/>
    </w:r>
    <w:r w:rsidR="009D17A6">
      <w:instrText xml:space="preserve"> PAGE  \* MERGEFORMAT </w:instrText>
    </w:r>
    <w:r>
      <w:fldChar w:fldCharType="separate"/>
    </w:r>
    <w:r w:rsidR="004429F4">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0B7" w:rsidRDefault="008F00B7">
      <w:r>
        <w:separator/>
      </w:r>
    </w:p>
  </w:footnote>
  <w:footnote w:type="continuationSeparator" w:id="1">
    <w:p w:rsidR="008F00B7" w:rsidRDefault="008F0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AD53EB">
    <w:pPr>
      <w:pStyle w:val="a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AD53EB">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AD53EB">
    <w:pPr>
      <w:pStyle w:val="af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EB" w:rsidRDefault="009D17A6">
    <w:pPr>
      <w:pStyle w:val="affb"/>
      <w:rPr>
        <w:rFonts w:ascii="黑体" w:eastAsia="黑体" w:hAnsi="黑体"/>
      </w:rPr>
    </w:pPr>
    <w:r>
      <w:rPr>
        <w:rFonts w:ascii="黑体" w:eastAsia="黑体" w:hAnsi="黑体"/>
      </w:rPr>
      <w:t>GB/T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17CFE"/>
    <w:rsid w:val="00121293"/>
    <w:rsid w:val="0013175F"/>
    <w:rsid w:val="0013364D"/>
    <w:rsid w:val="001343BB"/>
    <w:rsid w:val="00134D65"/>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A3846"/>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E3288"/>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4259D"/>
    <w:rsid w:val="004429F4"/>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049F"/>
    <w:rsid w:val="00562CF6"/>
    <w:rsid w:val="0056544B"/>
    <w:rsid w:val="00567177"/>
    <w:rsid w:val="005703DE"/>
    <w:rsid w:val="00570618"/>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281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3E07"/>
    <w:rsid w:val="006B497F"/>
    <w:rsid w:val="006B4E13"/>
    <w:rsid w:val="006B75DD"/>
    <w:rsid w:val="006C047C"/>
    <w:rsid w:val="006C3D8B"/>
    <w:rsid w:val="006C67E0"/>
    <w:rsid w:val="006C7ABA"/>
    <w:rsid w:val="006D0A13"/>
    <w:rsid w:val="006D0D60"/>
    <w:rsid w:val="006D1122"/>
    <w:rsid w:val="006D317E"/>
    <w:rsid w:val="006D3B1E"/>
    <w:rsid w:val="006D3C00"/>
    <w:rsid w:val="006D5D8C"/>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217"/>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4E2B"/>
    <w:rsid w:val="00895FA9"/>
    <w:rsid w:val="008A1035"/>
    <w:rsid w:val="008A6E08"/>
    <w:rsid w:val="008A7F5B"/>
    <w:rsid w:val="008C0BE9"/>
    <w:rsid w:val="008C1B58"/>
    <w:rsid w:val="008C39AE"/>
    <w:rsid w:val="008C40DF"/>
    <w:rsid w:val="008C590D"/>
    <w:rsid w:val="008D447E"/>
    <w:rsid w:val="008D7566"/>
    <w:rsid w:val="008E031B"/>
    <w:rsid w:val="008E0560"/>
    <w:rsid w:val="008E2D8C"/>
    <w:rsid w:val="008E7029"/>
    <w:rsid w:val="008E7AF2"/>
    <w:rsid w:val="008E7EF6"/>
    <w:rsid w:val="008F00B7"/>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17A6"/>
    <w:rsid w:val="009D3230"/>
    <w:rsid w:val="009D5362"/>
    <w:rsid w:val="009E1415"/>
    <w:rsid w:val="009E6116"/>
    <w:rsid w:val="009E7E25"/>
    <w:rsid w:val="00A02E43"/>
    <w:rsid w:val="00A05368"/>
    <w:rsid w:val="00A065F9"/>
    <w:rsid w:val="00A07011"/>
    <w:rsid w:val="00A07F34"/>
    <w:rsid w:val="00A17EC2"/>
    <w:rsid w:val="00A22154"/>
    <w:rsid w:val="00A24058"/>
    <w:rsid w:val="00A249EF"/>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1605"/>
    <w:rsid w:val="00AD340B"/>
    <w:rsid w:val="00AD356C"/>
    <w:rsid w:val="00AD53EB"/>
    <w:rsid w:val="00AE2914"/>
    <w:rsid w:val="00AE6D15"/>
    <w:rsid w:val="00AE7023"/>
    <w:rsid w:val="00AE78AA"/>
    <w:rsid w:val="00AF0EF3"/>
    <w:rsid w:val="00AF1F49"/>
    <w:rsid w:val="00AF2D81"/>
    <w:rsid w:val="00B04182"/>
    <w:rsid w:val="00B05ECF"/>
    <w:rsid w:val="00B07AE3"/>
    <w:rsid w:val="00B11430"/>
    <w:rsid w:val="00B12A5D"/>
    <w:rsid w:val="00B16F20"/>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6245"/>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4C2F"/>
    <w:rsid w:val="00CB722E"/>
    <w:rsid w:val="00CC3E0C"/>
    <w:rsid w:val="00CC58D3"/>
    <w:rsid w:val="00CC784D"/>
    <w:rsid w:val="00CF1E15"/>
    <w:rsid w:val="00D00A8D"/>
    <w:rsid w:val="00D03268"/>
    <w:rsid w:val="00D0337B"/>
    <w:rsid w:val="00D03DDC"/>
    <w:rsid w:val="00D07447"/>
    <w:rsid w:val="00D07777"/>
    <w:rsid w:val="00D079B2"/>
    <w:rsid w:val="00D114E9"/>
    <w:rsid w:val="00D17CD8"/>
    <w:rsid w:val="00D2527C"/>
    <w:rsid w:val="00D313B3"/>
    <w:rsid w:val="00D35B8E"/>
    <w:rsid w:val="00D40F07"/>
    <w:rsid w:val="00D429C6"/>
    <w:rsid w:val="00D47748"/>
    <w:rsid w:val="00D5178F"/>
    <w:rsid w:val="00D518DF"/>
    <w:rsid w:val="00D5286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8296A"/>
    <w:rsid w:val="00F90BE5"/>
    <w:rsid w:val="00F91C4D"/>
    <w:rsid w:val="00F92FD9"/>
    <w:rsid w:val="00FA37B1"/>
    <w:rsid w:val="00FA3E0B"/>
    <w:rsid w:val="00FA5EF7"/>
    <w:rsid w:val="00FA6684"/>
    <w:rsid w:val="00FA731E"/>
    <w:rsid w:val="00FA7BD0"/>
    <w:rsid w:val="00FB1DCF"/>
    <w:rsid w:val="00FB2B38"/>
    <w:rsid w:val="00FB3B29"/>
    <w:rsid w:val="00FB61CE"/>
    <w:rsid w:val="00FB7A07"/>
    <w:rsid w:val="00FC04CC"/>
    <w:rsid w:val="00FC2066"/>
    <w:rsid w:val="00FC6358"/>
    <w:rsid w:val="00FD1381"/>
    <w:rsid w:val="00FD320D"/>
    <w:rsid w:val="00FE1B98"/>
    <w:rsid w:val="00FE23DE"/>
    <w:rsid w:val="00FF1801"/>
    <w:rsid w:val="00FF6842"/>
    <w:rsid w:val="15D5701A"/>
    <w:rsid w:val="6D23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7" w:qFormat="1"/>
    <w:lsdException w:name="index 9" w:qFormat="1"/>
    <w:lsdException w:name="toc 1" w:uiPriority="39"/>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134D6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134D65"/>
    <w:pPr>
      <w:tabs>
        <w:tab w:val="right" w:leader="dot" w:pos="9241"/>
      </w:tabs>
      <w:ind w:firstLineChars="500" w:firstLine="505"/>
      <w:jc w:val="left"/>
    </w:pPr>
    <w:rPr>
      <w:rFonts w:ascii="宋体"/>
      <w:szCs w:val="21"/>
    </w:rPr>
  </w:style>
  <w:style w:type="paragraph" w:styleId="8">
    <w:name w:val="index 8"/>
    <w:basedOn w:val="aff2"/>
    <w:next w:val="aff2"/>
    <w:rsid w:val="00134D65"/>
    <w:pPr>
      <w:ind w:left="1680" w:hanging="210"/>
      <w:jc w:val="left"/>
    </w:pPr>
    <w:rPr>
      <w:rFonts w:ascii="Calibri" w:hAnsi="Calibri"/>
      <w:sz w:val="20"/>
      <w:szCs w:val="20"/>
    </w:rPr>
  </w:style>
  <w:style w:type="paragraph" w:styleId="aff6">
    <w:name w:val="caption"/>
    <w:basedOn w:val="aff2"/>
    <w:next w:val="aff2"/>
    <w:qFormat/>
    <w:rsid w:val="00134D65"/>
    <w:pPr>
      <w:spacing w:before="152" w:after="160"/>
    </w:pPr>
    <w:rPr>
      <w:rFonts w:ascii="Arial" w:eastAsia="黑体" w:hAnsi="Arial" w:cs="Arial"/>
      <w:sz w:val="20"/>
      <w:szCs w:val="20"/>
    </w:rPr>
  </w:style>
  <w:style w:type="paragraph" w:styleId="5">
    <w:name w:val="index 5"/>
    <w:basedOn w:val="aff2"/>
    <w:next w:val="aff2"/>
    <w:rsid w:val="00134D65"/>
    <w:pPr>
      <w:ind w:left="1050" w:hanging="210"/>
      <w:jc w:val="left"/>
    </w:pPr>
    <w:rPr>
      <w:rFonts w:ascii="Calibri" w:hAnsi="Calibri"/>
      <w:sz w:val="20"/>
      <w:szCs w:val="20"/>
    </w:rPr>
  </w:style>
  <w:style w:type="paragraph" w:styleId="aff7">
    <w:name w:val="Document Map"/>
    <w:basedOn w:val="aff2"/>
    <w:semiHidden/>
    <w:rsid w:val="00134D65"/>
    <w:pPr>
      <w:shd w:val="clear" w:color="auto" w:fill="000080"/>
    </w:pPr>
  </w:style>
  <w:style w:type="paragraph" w:styleId="6">
    <w:name w:val="index 6"/>
    <w:basedOn w:val="aff2"/>
    <w:next w:val="aff2"/>
    <w:rsid w:val="00134D65"/>
    <w:pPr>
      <w:ind w:left="1260" w:hanging="210"/>
      <w:jc w:val="left"/>
    </w:pPr>
    <w:rPr>
      <w:rFonts w:ascii="Calibri" w:hAnsi="Calibri"/>
      <w:sz w:val="20"/>
      <w:szCs w:val="20"/>
    </w:rPr>
  </w:style>
  <w:style w:type="paragraph" w:styleId="4">
    <w:name w:val="index 4"/>
    <w:basedOn w:val="aff2"/>
    <w:next w:val="aff2"/>
    <w:rsid w:val="00134D65"/>
    <w:pPr>
      <w:ind w:left="840" w:hanging="210"/>
      <w:jc w:val="left"/>
    </w:pPr>
    <w:rPr>
      <w:rFonts w:ascii="Calibri" w:hAnsi="Calibri"/>
      <w:sz w:val="20"/>
      <w:szCs w:val="20"/>
    </w:rPr>
  </w:style>
  <w:style w:type="paragraph" w:styleId="50">
    <w:name w:val="toc 5"/>
    <w:basedOn w:val="aff2"/>
    <w:next w:val="aff2"/>
    <w:semiHidden/>
    <w:rsid w:val="00134D65"/>
    <w:pPr>
      <w:tabs>
        <w:tab w:val="right" w:leader="dot" w:pos="9241"/>
      </w:tabs>
      <w:ind w:firstLineChars="300" w:firstLine="300"/>
      <w:jc w:val="left"/>
    </w:pPr>
    <w:rPr>
      <w:rFonts w:ascii="宋体"/>
      <w:szCs w:val="21"/>
    </w:rPr>
  </w:style>
  <w:style w:type="paragraph" w:styleId="3">
    <w:name w:val="toc 3"/>
    <w:basedOn w:val="aff2"/>
    <w:next w:val="aff2"/>
    <w:semiHidden/>
    <w:qFormat/>
    <w:rsid w:val="00134D65"/>
    <w:pPr>
      <w:tabs>
        <w:tab w:val="right" w:leader="dot" w:pos="9241"/>
      </w:tabs>
      <w:ind w:firstLineChars="100" w:firstLine="102"/>
      <w:jc w:val="left"/>
    </w:pPr>
    <w:rPr>
      <w:rFonts w:ascii="宋体"/>
      <w:szCs w:val="21"/>
    </w:rPr>
  </w:style>
  <w:style w:type="paragraph" w:styleId="80">
    <w:name w:val="toc 8"/>
    <w:basedOn w:val="aff2"/>
    <w:next w:val="aff2"/>
    <w:semiHidden/>
    <w:rsid w:val="00134D65"/>
    <w:pPr>
      <w:tabs>
        <w:tab w:val="right" w:leader="dot" w:pos="9241"/>
      </w:tabs>
      <w:ind w:firstLineChars="600" w:firstLine="607"/>
      <w:jc w:val="left"/>
    </w:pPr>
    <w:rPr>
      <w:rFonts w:ascii="宋体"/>
      <w:szCs w:val="21"/>
    </w:rPr>
  </w:style>
  <w:style w:type="paragraph" w:styleId="30">
    <w:name w:val="index 3"/>
    <w:basedOn w:val="aff2"/>
    <w:next w:val="aff2"/>
    <w:rsid w:val="00134D65"/>
    <w:pPr>
      <w:ind w:left="630" w:hanging="210"/>
      <w:jc w:val="left"/>
    </w:pPr>
    <w:rPr>
      <w:rFonts w:ascii="Calibri" w:hAnsi="Calibri"/>
      <w:sz w:val="20"/>
      <w:szCs w:val="20"/>
    </w:rPr>
  </w:style>
  <w:style w:type="paragraph" w:styleId="aff8">
    <w:name w:val="endnote text"/>
    <w:basedOn w:val="aff2"/>
    <w:semiHidden/>
    <w:qFormat/>
    <w:rsid w:val="00134D65"/>
    <w:pPr>
      <w:snapToGrid w:val="0"/>
      <w:jc w:val="left"/>
    </w:pPr>
  </w:style>
  <w:style w:type="paragraph" w:styleId="aff9">
    <w:name w:val="Balloon Text"/>
    <w:basedOn w:val="aff2"/>
    <w:link w:val="Char"/>
    <w:rsid w:val="00134D65"/>
    <w:rPr>
      <w:sz w:val="18"/>
      <w:szCs w:val="18"/>
    </w:rPr>
  </w:style>
  <w:style w:type="paragraph" w:styleId="affa">
    <w:name w:val="footer"/>
    <w:basedOn w:val="aff2"/>
    <w:qFormat/>
    <w:rsid w:val="00134D65"/>
    <w:pPr>
      <w:snapToGrid w:val="0"/>
      <w:ind w:rightChars="100" w:right="210"/>
      <w:jc w:val="right"/>
    </w:pPr>
    <w:rPr>
      <w:sz w:val="18"/>
      <w:szCs w:val="18"/>
    </w:rPr>
  </w:style>
  <w:style w:type="paragraph" w:styleId="affb">
    <w:name w:val="header"/>
    <w:basedOn w:val="aff2"/>
    <w:qFormat/>
    <w:rsid w:val="00134D65"/>
    <w:pPr>
      <w:snapToGrid w:val="0"/>
      <w:jc w:val="left"/>
    </w:pPr>
    <w:rPr>
      <w:sz w:val="18"/>
      <w:szCs w:val="18"/>
    </w:rPr>
  </w:style>
  <w:style w:type="paragraph" w:styleId="1">
    <w:name w:val="toc 1"/>
    <w:basedOn w:val="aff2"/>
    <w:next w:val="aff2"/>
    <w:uiPriority w:val="39"/>
    <w:rsid w:val="00134D65"/>
    <w:pPr>
      <w:tabs>
        <w:tab w:val="right" w:leader="dot" w:pos="9241"/>
      </w:tabs>
      <w:spacing w:beforeLines="25" w:afterLines="25"/>
      <w:jc w:val="left"/>
    </w:pPr>
    <w:rPr>
      <w:rFonts w:ascii="宋体"/>
      <w:szCs w:val="21"/>
    </w:rPr>
  </w:style>
  <w:style w:type="paragraph" w:styleId="40">
    <w:name w:val="toc 4"/>
    <w:basedOn w:val="aff2"/>
    <w:next w:val="aff2"/>
    <w:semiHidden/>
    <w:qFormat/>
    <w:rsid w:val="00134D65"/>
    <w:pPr>
      <w:tabs>
        <w:tab w:val="right" w:leader="dot" w:pos="9241"/>
      </w:tabs>
      <w:ind w:firstLineChars="200" w:firstLine="198"/>
      <w:jc w:val="left"/>
    </w:pPr>
    <w:rPr>
      <w:rFonts w:ascii="宋体"/>
      <w:szCs w:val="21"/>
    </w:rPr>
  </w:style>
  <w:style w:type="paragraph" w:styleId="affc">
    <w:name w:val="index heading"/>
    <w:basedOn w:val="aff2"/>
    <w:next w:val="10"/>
    <w:qFormat/>
    <w:rsid w:val="00134D65"/>
    <w:pPr>
      <w:spacing w:before="120" w:after="120"/>
      <w:jc w:val="center"/>
    </w:pPr>
    <w:rPr>
      <w:rFonts w:ascii="Calibri" w:hAnsi="Calibri"/>
      <w:b/>
      <w:bCs/>
      <w:iCs/>
      <w:szCs w:val="20"/>
    </w:rPr>
  </w:style>
  <w:style w:type="paragraph" w:styleId="10">
    <w:name w:val="index 1"/>
    <w:basedOn w:val="aff2"/>
    <w:next w:val="affd"/>
    <w:qFormat/>
    <w:rsid w:val="00134D65"/>
    <w:pPr>
      <w:tabs>
        <w:tab w:val="right" w:leader="dot" w:pos="9299"/>
      </w:tabs>
      <w:jc w:val="left"/>
    </w:pPr>
    <w:rPr>
      <w:rFonts w:ascii="宋体"/>
      <w:szCs w:val="21"/>
    </w:rPr>
  </w:style>
  <w:style w:type="paragraph" w:customStyle="1" w:styleId="affd">
    <w:name w:val="段"/>
    <w:link w:val="Char0"/>
    <w:qFormat/>
    <w:rsid w:val="00134D65"/>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rsid w:val="00134D65"/>
    <w:pPr>
      <w:numPr>
        <w:numId w:val="1"/>
      </w:numPr>
      <w:snapToGrid w:val="0"/>
      <w:jc w:val="left"/>
    </w:pPr>
    <w:rPr>
      <w:rFonts w:ascii="宋体"/>
      <w:sz w:val="18"/>
      <w:szCs w:val="18"/>
    </w:rPr>
  </w:style>
  <w:style w:type="paragraph" w:styleId="60">
    <w:name w:val="toc 6"/>
    <w:basedOn w:val="aff2"/>
    <w:next w:val="aff2"/>
    <w:semiHidden/>
    <w:qFormat/>
    <w:rsid w:val="00134D65"/>
    <w:pPr>
      <w:tabs>
        <w:tab w:val="right" w:leader="dot" w:pos="9241"/>
      </w:tabs>
      <w:ind w:firstLineChars="400" w:firstLine="403"/>
      <w:jc w:val="left"/>
    </w:pPr>
    <w:rPr>
      <w:rFonts w:ascii="宋体"/>
      <w:szCs w:val="21"/>
    </w:rPr>
  </w:style>
  <w:style w:type="paragraph" w:styleId="70">
    <w:name w:val="index 7"/>
    <w:basedOn w:val="aff2"/>
    <w:next w:val="aff2"/>
    <w:qFormat/>
    <w:rsid w:val="00134D65"/>
    <w:pPr>
      <w:ind w:left="1470" w:hanging="210"/>
      <w:jc w:val="left"/>
    </w:pPr>
    <w:rPr>
      <w:rFonts w:ascii="Calibri" w:hAnsi="Calibri"/>
      <w:sz w:val="20"/>
      <w:szCs w:val="20"/>
    </w:rPr>
  </w:style>
  <w:style w:type="paragraph" w:styleId="9">
    <w:name w:val="index 9"/>
    <w:basedOn w:val="aff2"/>
    <w:next w:val="aff2"/>
    <w:qFormat/>
    <w:rsid w:val="00134D65"/>
    <w:pPr>
      <w:ind w:left="1890" w:hanging="210"/>
      <w:jc w:val="left"/>
    </w:pPr>
    <w:rPr>
      <w:rFonts w:ascii="Calibri" w:hAnsi="Calibri"/>
      <w:sz w:val="20"/>
      <w:szCs w:val="20"/>
    </w:rPr>
  </w:style>
  <w:style w:type="paragraph" w:styleId="2">
    <w:name w:val="toc 2"/>
    <w:basedOn w:val="aff2"/>
    <w:next w:val="aff2"/>
    <w:semiHidden/>
    <w:qFormat/>
    <w:rsid w:val="00134D65"/>
    <w:pPr>
      <w:tabs>
        <w:tab w:val="right" w:leader="dot" w:pos="9241"/>
      </w:tabs>
    </w:pPr>
    <w:rPr>
      <w:rFonts w:ascii="宋体"/>
      <w:szCs w:val="21"/>
    </w:rPr>
  </w:style>
  <w:style w:type="paragraph" w:styleId="90">
    <w:name w:val="toc 9"/>
    <w:basedOn w:val="aff2"/>
    <w:next w:val="aff2"/>
    <w:semiHidden/>
    <w:qFormat/>
    <w:rsid w:val="00134D65"/>
    <w:pPr>
      <w:ind w:left="1470"/>
      <w:jc w:val="left"/>
    </w:pPr>
    <w:rPr>
      <w:sz w:val="20"/>
      <w:szCs w:val="20"/>
    </w:rPr>
  </w:style>
  <w:style w:type="paragraph" w:styleId="20">
    <w:name w:val="index 2"/>
    <w:basedOn w:val="aff2"/>
    <w:next w:val="aff2"/>
    <w:rsid w:val="00134D65"/>
    <w:pPr>
      <w:ind w:left="420" w:hanging="210"/>
      <w:jc w:val="left"/>
    </w:pPr>
    <w:rPr>
      <w:rFonts w:ascii="Calibri" w:hAnsi="Calibri"/>
      <w:sz w:val="20"/>
      <w:szCs w:val="20"/>
    </w:rPr>
  </w:style>
  <w:style w:type="table" w:styleId="affe">
    <w:name w:val="Table Grid"/>
    <w:basedOn w:val="aff4"/>
    <w:qFormat/>
    <w:rsid w:val="00134D65"/>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qFormat/>
    <w:rsid w:val="00134D65"/>
    <w:rPr>
      <w:vertAlign w:val="superscript"/>
    </w:rPr>
  </w:style>
  <w:style w:type="character" w:styleId="afff0">
    <w:name w:val="page number"/>
    <w:qFormat/>
    <w:rsid w:val="00134D65"/>
    <w:rPr>
      <w:rFonts w:ascii="Times New Roman" w:eastAsia="宋体" w:hAnsi="Times New Roman"/>
      <w:sz w:val="18"/>
    </w:rPr>
  </w:style>
  <w:style w:type="character" w:styleId="afff1">
    <w:name w:val="FollowedHyperlink"/>
    <w:qFormat/>
    <w:rsid w:val="00134D65"/>
    <w:rPr>
      <w:color w:val="800080"/>
      <w:u w:val="single"/>
    </w:rPr>
  </w:style>
  <w:style w:type="character" w:styleId="afff2">
    <w:name w:val="Hyperlink"/>
    <w:uiPriority w:val="99"/>
    <w:qFormat/>
    <w:rsid w:val="00134D65"/>
    <w:rPr>
      <w:color w:val="0000FF"/>
      <w:spacing w:val="0"/>
      <w:w w:val="100"/>
      <w:szCs w:val="21"/>
      <w:u w:val="single"/>
    </w:rPr>
  </w:style>
  <w:style w:type="character" w:styleId="afff3">
    <w:name w:val="footnote reference"/>
    <w:semiHidden/>
    <w:qFormat/>
    <w:rsid w:val="00134D65"/>
    <w:rPr>
      <w:vertAlign w:val="superscript"/>
    </w:rPr>
  </w:style>
  <w:style w:type="character" w:customStyle="1" w:styleId="Char0">
    <w:name w:val="段 Char"/>
    <w:link w:val="affd"/>
    <w:qFormat/>
    <w:rsid w:val="00134D65"/>
    <w:rPr>
      <w:rFonts w:ascii="宋体"/>
      <w:sz w:val="21"/>
      <w:lang w:val="en-US" w:eastAsia="zh-CN" w:bidi="ar-SA"/>
    </w:rPr>
  </w:style>
  <w:style w:type="paragraph" w:customStyle="1" w:styleId="a2">
    <w:name w:val="一级条标题"/>
    <w:next w:val="affd"/>
    <w:qFormat/>
    <w:rsid w:val="00134D65"/>
    <w:pPr>
      <w:numPr>
        <w:ilvl w:val="1"/>
        <w:numId w:val="2"/>
      </w:numPr>
      <w:spacing w:beforeLines="50" w:afterLines="50"/>
      <w:outlineLvl w:val="2"/>
    </w:pPr>
    <w:rPr>
      <w:rFonts w:ascii="黑体" w:eastAsia="黑体"/>
      <w:sz w:val="21"/>
      <w:szCs w:val="21"/>
    </w:rPr>
  </w:style>
  <w:style w:type="paragraph" w:customStyle="1" w:styleId="afff4">
    <w:name w:val="标准书脚_奇数页"/>
    <w:qFormat/>
    <w:rsid w:val="00134D65"/>
    <w:pPr>
      <w:spacing w:before="120"/>
      <w:ind w:right="198"/>
      <w:jc w:val="right"/>
    </w:pPr>
    <w:rPr>
      <w:rFonts w:ascii="宋体"/>
      <w:sz w:val="18"/>
      <w:szCs w:val="18"/>
    </w:rPr>
  </w:style>
  <w:style w:type="paragraph" w:customStyle="1" w:styleId="afff5">
    <w:name w:val="标准书眉_奇数页"/>
    <w:next w:val="aff2"/>
    <w:qFormat/>
    <w:rsid w:val="00134D65"/>
    <w:pPr>
      <w:tabs>
        <w:tab w:val="center" w:pos="4154"/>
        <w:tab w:val="right" w:pos="8306"/>
      </w:tabs>
      <w:spacing w:after="220"/>
      <w:jc w:val="right"/>
    </w:pPr>
    <w:rPr>
      <w:rFonts w:ascii="黑体" w:eastAsia="黑体"/>
      <w:sz w:val="21"/>
      <w:szCs w:val="21"/>
    </w:rPr>
  </w:style>
  <w:style w:type="paragraph" w:customStyle="1" w:styleId="a1">
    <w:name w:val="章标题"/>
    <w:next w:val="affd"/>
    <w:qFormat/>
    <w:rsid w:val="00134D65"/>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rsid w:val="00134D65"/>
    <w:pPr>
      <w:numPr>
        <w:ilvl w:val="2"/>
      </w:numPr>
      <w:spacing w:before="50" w:after="50"/>
      <w:outlineLvl w:val="3"/>
    </w:pPr>
  </w:style>
  <w:style w:type="paragraph" w:customStyle="1" w:styleId="21">
    <w:name w:val="封面标准号2"/>
    <w:qFormat/>
    <w:rsid w:val="00134D6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134D65"/>
    <w:pPr>
      <w:widowControl w:val="0"/>
      <w:numPr>
        <w:numId w:val="3"/>
      </w:numPr>
      <w:jc w:val="both"/>
    </w:pPr>
    <w:rPr>
      <w:rFonts w:ascii="宋体"/>
      <w:sz w:val="21"/>
    </w:rPr>
  </w:style>
  <w:style w:type="paragraph" w:customStyle="1" w:styleId="ac">
    <w:name w:val="列项●（二级）"/>
    <w:qFormat/>
    <w:rsid w:val="00134D65"/>
    <w:pPr>
      <w:numPr>
        <w:ilvl w:val="1"/>
        <w:numId w:val="3"/>
      </w:numPr>
      <w:tabs>
        <w:tab w:val="left" w:pos="840"/>
      </w:tabs>
      <w:jc w:val="both"/>
    </w:pPr>
    <w:rPr>
      <w:rFonts w:ascii="宋体"/>
      <w:sz w:val="21"/>
    </w:rPr>
  </w:style>
  <w:style w:type="paragraph" w:customStyle="1" w:styleId="afff6">
    <w:name w:val="目次、标准名称标题"/>
    <w:basedOn w:val="aff2"/>
    <w:next w:val="affd"/>
    <w:link w:val="Char1"/>
    <w:qFormat/>
    <w:rsid w:val="00134D6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rsid w:val="00134D65"/>
    <w:pPr>
      <w:numPr>
        <w:ilvl w:val="3"/>
      </w:numPr>
      <w:outlineLvl w:val="4"/>
    </w:pPr>
  </w:style>
  <w:style w:type="paragraph" w:customStyle="1" w:styleId="af6">
    <w:name w:val="示例"/>
    <w:next w:val="afff7"/>
    <w:qFormat/>
    <w:rsid w:val="00134D65"/>
    <w:pPr>
      <w:widowControl w:val="0"/>
      <w:numPr>
        <w:numId w:val="4"/>
      </w:numPr>
      <w:jc w:val="both"/>
    </w:pPr>
    <w:rPr>
      <w:rFonts w:ascii="宋体"/>
      <w:sz w:val="18"/>
      <w:szCs w:val="18"/>
    </w:rPr>
  </w:style>
  <w:style w:type="paragraph" w:customStyle="1" w:styleId="afff7">
    <w:name w:val="示例内容"/>
    <w:qFormat/>
    <w:rsid w:val="00134D65"/>
    <w:pPr>
      <w:ind w:firstLineChars="200" w:firstLine="200"/>
    </w:pPr>
    <w:rPr>
      <w:rFonts w:ascii="宋体"/>
      <w:sz w:val="18"/>
      <w:szCs w:val="18"/>
    </w:rPr>
  </w:style>
  <w:style w:type="paragraph" w:customStyle="1" w:styleId="af0">
    <w:name w:val="数字编号列项（二级）"/>
    <w:qFormat/>
    <w:rsid w:val="00134D65"/>
    <w:pPr>
      <w:numPr>
        <w:ilvl w:val="1"/>
        <w:numId w:val="5"/>
      </w:numPr>
      <w:jc w:val="both"/>
    </w:pPr>
    <w:rPr>
      <w:rFonts w:ascii="宋体"/>
      <w:sz w:val="21"/>
    </w:rPr>
  </w:style>
  <w:style w:type="paragraph" w:customStyle="1" w:styleId="a5">
    <w:name w:val="四级条标题"/>
    <w:basedOn w:val="a4"/>
    <w:next w:val="affd"/>
    <w:qFormat/>
    <w:rsid w:val="00134D65"/>
    <w:pPr>
      <w:numPr>
        <w:ilvl w:val="4"/>
      </w:numPr>
      <w:outlineLvl w:val="5"/>
    </w:pPr>
  </w:style>
  <w:style w:type="paragraph" w:customStyle="1" w:styleId="a6">
    <w:name w:val="五级条标题"/>
    <w:basedOn w:val="a5"/>
    <w:next w:val="affd"/>
    <w:qFormat/>
    <w:rsid w:val="00134D65"/>
    <w:pPr>
      <w:numPr>
        <w:ilvl w:val="5"/>
      </w:numPr>
      <w:outlineLvl w:val="6"/>
    </w:pPr>
  </w:style>
  <w:style w:type="paragraph" w:customStyle="1" w:styleId="a0">
    <w:name w:val="注："/>
    <w:next w:val="affd"/>
    <w:qFormat/>
    <w:rsid w:val="00134D65"/>
    <w:pPr>
      <w:widowControl w:val="0"/>
      <w:numPr>
        <w:numId w:val="6"/>
      </w:numPr>
      <w:autoSpaceDE w:val="0"/>
      <w:autoSpaceDN w:val="0"/>
      <w:ind w:left="726" w:hanging="363"/>
      <w:jc w:val="both"/>
    </w:pPr>
    <w:rPr>
      <w:rFonts w:ascii="宋体"/>
      <w:sz w:val="18"/>
      <w:szCs w:val="18"/>
    </w:rPr>
  </w:style>
  <w:style w:type="paragraph" w:customStyle="1" w:styleId="af3">
    <w:name w:val="注×："/>
    <w:qFormat/>
    <w:rsid w:val="00134D65"/>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rsid w:val="00134D65"/>
    <w:pPr>
      <w:numPr>
        <w:numId w:val="5"/>
      </w:numPr>
      <w:jc w:val="both"/>
    </w:pPr>
    <w:rPr>
      <w:rFonts w:ascii="宋体"/>
      <w:sz w:val="21"/>
    </w:rPr>
  </w:style>
  <w:style w:type="paragraph" w:customStyle="1" w:styleId="ad">
    <w:name w:val="列项◆（三级）"/>
    <w:basedOn w:val="aff2"/>
    <w:qFormat/>
    <w:rsid w:val="00134D65"/>
    <w:pPr>
      <w:numPr>
        <w:ilvl w:val="2"/>
        <w:numId w:val="3"/>
      </w:numPr>
    </w:pPr>
    <w:rPr>
      <w:rFonts w:ascii="宋体"/>
      <w:szCs w:val="21"/>
    </w:rPr>
  </w:style>
  <w:style w:type="paragraph" w:customStyle="1" w:styleId="af1">
    <w:name w:val="编号列项（三级）"/>
    <w:rsid w:val="00134D65"/>
    <w:pPr>
      <w:numPr>
        <w:ilvl w:val="2"/>
        <w:numId w:val="5"/>
      </w:numPr>
    </w:pPr>
    <w:rPr>
      <w:rFonts w:ascii="宋体"/>
      <w:sz w:val="21"/>
    </w:rPr>
  </w:style>
  <w:style w:type="paragraph" w:customStyle="1" w:styleId="aff">
    <w:name w:val="示例×："/>
    <w:basedOn w:val="a1"/>
    <w:qFormat/>
    <w:rsid w:val="00134D65"/>
    <w:pPr>
      <w:numPr>
        <w:numId w:val="8"/>
      </w:numPr>
      <w:spacing w:beforeLines="0" w:afterLines="0"/>
      <w:outlineLvl w:val="9"/>
    </w:pPr>
    <w:rPr>
      <w:rFonts w:ascii="宋体" w:eastAsia="宋体"/>
      <w:sz w:val="18"/>
      <w:szCs w:val="18"/>
    </w:rPr>
  </w:style>
  <w:style w:type="paragraph" w:customStyle="1" w:styleId="afff8">
    <w:name w:val="二级无"/>
    <w:basedOn w:val="a3"/>
    <w:qFormat/>
    <w:rsid w:val="00134D65"/>
    <w:pPr>
      <w:spacing w:beforeLines="0" w:afterLines="0"/>
    </w:pPr>
    <w:rPr>
      <w:rFonts w:ascii="宋体" w:eastAsia="宋体"/>
    </w:rPr>
  </w:style>
  <w:style w:type="paragraph" w:customStyle="1" w:styleId="a8">
    <w:name w:val="注：（正文）"/>
    <w:basedOn w:val="a0"/>
    <w:next w:val="affd"/>
    <w:qFormat/>
    <w:rsid w:val="00134D65"/>
    <w:pPr>
      <w:numPr>
        <w:numId w:val="9"/>
      </w:numPr>
      <w:ind w:left="726" w:hanging="363"/>
    </w:pPr>
  </w:style>
  <w:style w:type="paragraph" w:customStyle="1" w:styleId="a">
    <w:name w:val="注×：（正文）"/>
    <w:qFormat/>
    <w:rsid w:val="00134D65"/>
    <w:pPr>
      <w:numPr>
        <w:numId w:val="10"/>
      </w:numPr>
      <w:ind w:left="811" w:hanging="448"/>
      <w:jc w:val="both"/>
    </w:pPr>
    <w:rPr>
      <w:rFonts w:ascii="宋体"/>
      <w:sz w:val="18"/>
      <w:szCs w:val="18"/>
    </w:rPr>
  </w:style>
  <w:style w:type="paragraph" w:customStyle="1" w:styleId="afff9">
    <w:name w:val="标准标志"/>
    <w:next w:val="aff2"/>
    <w:qFormat/>
    <w:rsid w:val="00134D65"/>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qFormat/>
    <w:rsid w:val="00134D6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rsid w:val="00134D65"/>
    <w:pPr>
      <w:spacing w:before="120"/>
      <w:ind w:left="221"/>
    </w:pPr>
    <w:rPr>
      <w:rFonts w:ascii="宋体"/>
      <w:sz w:val="18"/>
      <w:szCs w:val="18"/>
    </w:rPr>
  </w:style>
  <w:style w:type="paragraph" w:customStyle="1" w:styleId="afffc">
    <w:name w:val="标准书眉_偶数页"/>
    <w:basedOn w:val="afff5"/>
    <w:next w:val="aff2"/>
    <w:rsid w:val="00134D65"/>
    <w:pPr>
      <w:jc w:val="left"/>
    </w:pPr>
  </w:style>
  <w:style w:type="paragraph" w:customStyle="1" w:styleId="afffd">
    <w:name w:val="标准书眉一"/>
    <w:rsid w:val="00134D65"/>
    <w:pPr>
      <w:jc w:val="both"/>
    </w:pPr>
  </w:style>
  <w:style w:type="paragraph" w:customStyle="1" w:styleId="afffe">
    <w:name w:val="参考文献"/>
    <w:basedOn w:val="aff2"/>
    <w:next w:val="affd"/>
    <w:qFormat/>
    <w:rsid w:val="00134D6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qFormat/>
    <w:rsid w:val="00134D65"/>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sid w:val="00134D65"/>
    <w:rPr>
      <w:rFonts w:ascii="黑体" w:eastAsia="黑体"/>
      <w:spacing w:val="85"/>
      <w:w w:val="100"/>
      <w:position w:val="3"/>
      <w:sz w:val="28"/>
      <w:szCs w:val="28"/>
    </w:rPr>
  </w:style>
  <w:style w:type="paragraph" w:customStyle="1" w:styleId="affff1">
    <w:name w:val="发布部门"/>
    <w:next w:val="affd"/>
    <w:qFormat/>
    <w:rsid w:val="00134D65"/>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rsid w:val="00134D65"/>
    <w:pPr>
      <w:framePr w:w="3997" w:h="471" w:hRule="exact" w:vSpace="181" w:wrap="around" w:hAnchor="page" w:x="7089" w:y="14097" w:anchorLock="1"/>
    </w:pPr>
    <w:rPr>
      <w:rFonts w:eastAsia="黑体"/>
      <w:sz w:val="28"/>
    </w:rPr>
  </w:style>
  <w:style w:type="paragraph" w:customStyle="1" w:styleId="affff3">
    <w:name w:val="封面标准代替信息"/>
    <w:qFormat/>
    <w:rsid w:val="00134D6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134D65"/>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rsid w:val="00134D6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rsid w:val="00134D65"/>
    <w:pPr>
      <w:framePr w:wrap="around"/>
      <w:spacing w:before="370" w:line="400" w:lineRule="exact"/>
    </w:pPr>
    <w:rPr>
      <w:rFonts w:ascii="Times New Roman"/>
      <w:sz w:val="28"/>
      <w:szCs w:val="28"/>
    </w:rPr>
  </w:style>
  <w:style w:type="paragraph" w:customStyle="1" w:styleId="affff6">
    <w:name w:val="封面一致性程度标识"/>
    <w:basedOn w:val="affff5"/>
    <w:rsid w:val="00134D65"/>
    <w:pPr>
      <w:framePr w:wrap="around"/>
      <w:spacing w:before="440"/>
    </w:pPr>
    <w:rPr>
      <w:rFonts w:ascii="宋体" w:eastAsia="宋体"/>
    </w:rPr>
  </w:style>
  <w:style w:type="paragraph" w:customStyle="1" w:styleId="affff7">
    <w:name w:val="封面标准文稿类别"/>
    <w:basedOn w:val="affff6"/>
    <w:qFormat/>
    <w:rsid w:val="00134D65"/>
    <w:pPr>
      <w:framePr w:wrap="around"/>
      <w:spacing w:after="160" w:line="240" w:lineRule="auto"/>
    </w:pPr>
    <w:rPr>
      <w:sz w:val="24"/>
    </w:rPr>
  </w:style>
  <w:style w:type="paragraph" w:customStyle="1" w:styleId="affff8">
    <w:name w:val="封面标准文稿编辑信息"/>
    <w:basedOn w:val="affff7"/>
    <w:qFormat/>
    <w:rsid w:val="00134D65"/>
    <w:pPr>
      <w:framePr w:wrap="around"/>
      <w:spacing w:before="180" w:line="180" w:lineRule="exact"/>
    </w:pPr>
    <w:rPr>
      <w:sz w:val="21"/>
    </w:rPr>
  </w:style>
  <w:style w:type="paragraph" w:customStyle="1" w:styleId="affff9">
    <w:name w:val="封面正文"/>
    <w:qFormat/>
    <w:rsid w:val="00134D65"/>
    <w:pPr>
      <w:jc w:val="both"/>
    </w:pPr>
  </w:style>
  <w:style w:type="paragraph" w:customStyle="1" w:styleId="af8">
    <w:name w:val="附录标识"/>
    <w:basedOn w:val="aff2"/>
    <w:next w:val="affd"/>
    <w:qFormat/>
    <w:rsid w:val="00134D65"/>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qFormat/>
    <w:rsid w:val="00134D65"/>
    <w:pPr>
      <w:ind w:firstLineChars="0" w:firstLine="0"/>
      <w:jc w:val="center"/>
    </w:pPr>
    <w:rPr>
      <w:rFonts w:ascii="黑体" w:eastAsia="黑体"/>
    </w:rPr>
  </w:style>
  <w:style w:type="paragraph" w:customStyle="1" w:styleId="af4">
    <w:name w:val="附录表标号"/>
    <w:basedOn w:val="aff2"/>
    <w:next w:val="affd"/>
    <w:qFormat/>
    <w:rsid w:val="00134D65"/>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rsid w:val="00134D65"/>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rsid w:val="00134D65"/>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rsid w:val="00134D65"/>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rsid w:val="00134D65"/>
  </w:style>
  <w:style w:type="character" w:customStyle="1" w:styleId="Char2">
    <w:name w:val="附录公式 Char"/>
    <w:basedOn w:val="Char0"/>
    <w:link w:val="affffc"/>
    <w:qFormat/>
    <w:rsid w:val="00134D65"/>
    <w:rPr>
      <w:rFonts w:ascii="宋体"/>
      <w:sz w:val="21"/>
      <w:lang w:val="en-US" w:eastAsia="zh-CN" w:bidi="ar-SA"/>
    </w:rPr>
  </w:style>
  <w:style w:type="paragraph" w:customStyle="1" w:styleId="affffd">
    <w:name w:val="附录公式编号制表符"/>
    <w:basedOn w:val="aff2"/>
    <w:next w:val="affd"/>
    <w:qFormat/>
    <w:rsid w:val="00134D65"/>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rsid w:val="00134D65"/>
    <w:pPr>
      <w:numPr>
        <w:ilvl w:val="4"/>
      </w:numPr>
      <w:outlineLvl w:val="4"/>
    </w:pPr>
  </w:style>
  <w:style w:type="paragraph" w:customStyle="1" w:styleId="affffe">
    <w:name w:val="附录三级无"/>
    <w:basedOn w:val="afc"/>
    <w:qFormat/>
    <w:rsid w:val="00134D65"/>
    <w:pPr>
      <w:tabs>
        <w:tab w:val="clear" w:pos="360"/>
      </w:tabs>
      <w:spacing w:beforeLines="0" w:afterLines="0"/>
    </w:pPr>
    <w:rPr>
      <w:rFonts w:ascii="宋体" w:eastAsia="宋体"/>
      <w:szCs w:val="21"/>
    </w:rPr>
  </w:style>
  <w:style w:type="paragraph" w:customStyle="1" w:styleId="aff1">
    <w:name w:val="附录数字编号列项（二级）"/>
    <w:qFormat/>
    <w:rsid w:val="00134D65"/>
    <w:pPr>
      <w:numPr>
        <w:ilvl w:val="1"/>
        <w:numId w:val="13"/>
      </w:numPr>
    </w:pPr>
    <w:rPr>
      <w:rFonts w:ascii="宋体"/>
      <w:sz w:val="21"/>
    </w:rPr>
  </w:style>
  <w:style w:type="paragraph" w:customStyle="1" w:styleId="afd">
    <w:name w:val="附录四级条标题"/>
    <w:basedOn w:val="afc"/>
    <w:next w:val="affd"/>
    <w:rsid w:val="00134D65"/>
    <w:pPr>
      <w:numPr>
        <w:ilvl w:val="5"/>
      </w:numPr>
      <w:outlineLvl w:val="5"/>
    </w:pPr>
  </w:style>
  <w:style w:type="paragraph" w:customStyle="1" w:styleId="afffff">
    <w:name w:val="附录四级无"/>
    <w:basedOn w:val="afd"/>
    <w:qFormat/>
    <w:rsid w:val="00134D65"/>
    <w:pPr>
      <w:tabs>
        <w:tab w:val="clear" w:pos="360"/>
      </w:tabs>
      <w:spacing w:beforeLines="0" w:afterLines="0"/>
    </w:pPr>
    <w:rPr>
      <w:rFonts w:ascii="宋体" w:eastAsia="宋体"/>
      <w:szCs w:val="21"/>
    </w:rPr>
  </w:style>
  <w:style w:type="paragraph" w:customStyle="1" w:styleId="a9">
    <w:name w:val="附录图标号"/>
    <w:basedOn w:val="aff2"/>
    <w:rsid w:val="00134D65"/>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rsid w:val="00134D65"/>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rsid w:val="00134D65"/>
    <w:pPr>
      <w:numPr>
        <w:ilvl w:val="6"/>
      </w:numPr>
      <w:outlineLvl w:val="6"/>
    </w:pPr>
  </w:style>
  <w:style w:type="paragraph" w:customStyle="1" w:styleId="afffff0">
    <w:name w:val="附录五级无"/>
    <w:basedOn w:val="afe"/>
    <w:qFormat/>
    <w:rsid w:val="00134D65"/>
    <w:pPr>
      <w:tabs>
        <w:tab w:val="clear" w:pos="360"/>
      </w:tabs>
      <w:spacing w:beforeLines="0" w:afterLines="0"/>
    </w:pPr>
    <w:rPr>
      <w:rFonts w:ascii="宋体" w:eastAsia="宋体"/>
      <w:szCs w:val="21"/>
    </w:rPr>
  </w:style>
  <w:style w:type="paragraph" w:customStyle="1" w:styleId="af9">
    <w:name w:val="附录章标题"/>
    <w:next w:val="affd"/>
    <w:rsid w:val="00134D65"/>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qFormat/>
    <w:rsid w:val="00134D65"/>
    <w:pPr>
      <w:numPr>
        <w:ilvl w:val="2"/>
      </w:numPr>
      <w:autoSpaceDN w:val="0"/>
      <w:spacing w:beforeLines="50" w:afterLines="50"/>
      <w:outlineLvl w:val="2"/>
    </w:pPr>
  </w:style>
  <w:style w:type="paragraph" w:customStyle="1" w:styleId="afffff1">
    <w:name w:val="附录一级无"/>
    <w:basedOn w:val="afa"/>
    <w:qFormat/>
    <w:rsid w:val="00134D65"/>
    <w:pPr>
      <w:tabs>
        <w:tab w:val="clear" w:pos="360"/>
      </w:tabs>
      <w:spacing w:beforeLines="0" w:afterLines="0"/>
    </w:pPr>
    <w:rPr>
      <w:rFonts w:ascii="宋体" w:eastAsia="宋体"/>
      <w:szCs w:val="21"/>
    </w:rPr>
  </w:style>
  <w:style w:type="paragraph" w:customStyle="1" w:styleId="aff0">
    <w:name w:val="附录字母编号列项（一级）"/>
    <w:qFormat/>
    <w:rsid w:val="00134D65"/>
    <w:pPr>
      <w:numPr>
        <w:numId w:val="13"/>
      </w:numPr>
    </w:pPr>
    <w:rPr>
      <w:rFonts w:ascii="宋体"/>
      <w:sz w:val="21"/>
    </w:rPr>
  </w:style>
  <w:style w:type="paragraph" w:customStyle="1" w:styleId="afffff2">
    <w:name w:val="列项说明"/>
    <w:basedOn w:val="aff2"/>
    <w:rsid w:val="00134D65"/>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rsid w:val="00134D65"/>
    <w:pPr>
      <w:ind w:leftChars="400" w:left="600" w:hangingChars="200" w:hanging="200"/>
    </w:pPr>
    <w:rPr>
      <w:rFonts w:ascii="宋体"/>
      <w:sz w:val="21"/>
    </w:rPr>
  </w:style>
  <w:style w:type="paragraph" w:customStyle="1" w:styleId="afffff4">
    <w:name w:val="目次、索引正文"/>
    <w:qFormat/>
    <w:rsid w:val="00134D65"/>
    <w:pPr>
      <w:spacing w:line="320" w:lineRule="exact"/>
      <w:jc w:val="both"/>
    </w:pPr>
    <w:rPr>
      <w:rFonts w:ascii="宋体"/>
      <w:sz w:val="21"/>
    </w:rPr>
  </w:style>
  <w:style w:type="paragraph" w:customStyle="1" w:styleId="afffff5">
    <w:name w:val="其他标准标志"/>
    <w:basedOn w:val="afff9"/>
    <w:qFormat/>
    <w:rsid w:val="00134D65"/>
    <w:pPr>
      <w:framePr w:w="6101" w:wrap="around" w:vAnchor="page" w:hAnchor="page" w:x="4673" w:y="942"/>
    </w:pPr>
    <w:rPr>
      <w:w w:val="130"/>
    </w:rPr>
  </w:style>
  <w:style w:type="paragraph" w:customStyle="1" w:styleId="afffff6">
    <w:name w:val="其他标准称谓"/>
    <w:next w:val="aff2"/>
    <w:qFormat/>
    <w:rsid w:val="00134D65"/>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rsid w:val="00134D65"/>
    <w:pPr>
      <w:framePr w:wrap="around" w:y="15310"/>
      <w:spacing w:line="0" w:lineRule="atLeast"/>
    </w:pPr>
    <w:rPr>
      <w:rFonts w:ascii="黑体" w:eastAsia="黑体"/>
      <w:b w:val="0"/>
    </w:rPr>
  </w:style>
  <w:style w:type="paragraph" w:customStyle="1" w:styleId="afffff8">
    <w:name w:val="前言、引言标题"/>
    <w:next w:val="affd"/>
    <w:qFormat/>
    <w:rsid w:val="00134D65"/>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rsid w:val="00134D65"/>
    <w:pPr>
      <w:spacing w:beforeLines="0" w:afterLines="0"/>
    </w:pPr>
    <w:rPr>
      <w:rFonts w:ascii="宋体" w:eastAsia="宋体"/>
    </w:rPr>
  </w:style>
  <w:style w:type="paragraph" w:customStyle="1" w:styleId="afffffa">
    <w:name w:val="实施日期"/>
    <w:rsid w:val="00134D65"/>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rsid w:val="00134D65"/>
    <w:pPr>
      <w:ind w:firstLine="360"/>
    </w:pPr>
    <w:rPr>
      <w:sz w:val="18"/>
    </w:rPr>
  </w:style>
  <w:style w:type="paragraph" w:customStyle="1" w:styleId="afffffc">
    <w:name w:val="首示例"/>
    <w:next w:val="affd"/>
    <w:link w:val="Char3"/>
    <w:qFormat/>
    <w:rsid w:val="00134D65"/>
    <w:pPr>
      <w:tabs>
        <w:tab w:val="left" w:pos="360"/>
      </w:tabs>
    </w:pPr>
    <w:rPr>
      <w:rFonts w:ascii="宋体" w:hAnsi="宋体"/>
      <w:kern w:val="2"/>
      <w:sz w:val="18"/>
      <w:szCs w:val="18"/>
    </w:rPr>
  </w:style>
  <w:style w:type="character" w:customStyle="1" w:styleId="Char3">
    <w:name w:val="首示例 Char"/>
    <w:link w:val="afffffc"/>
    <w:rsid w:val="00134D65"/>
    <w:rPr>
      <w:rFonts w:ascii="宋体" w:hAnsi="宋体"/>
      <w:kern w:val="2"/>
      <w:sz w:val="18"/>
      <w:szCs w:val="18"/>
    </w:rPr>
  </w:style>
  <w:style w:type="paragraph" w:customStyle="1" w:styleId="afffffd">
    <w:name w:val="四级无"/>
    <w:basedOn w:val="a5"/>
    <w:qFormat/>
    <w:rsid w:val="00134D65"/>
    <w:pPr>
      <w:spacing w:beforeLines="0" w:afterLines="0"/>
    </w:pPr>
    <w:rPr>
      <w:rFonts w:ascii="宋体" w:eastAsia="宋体"/>
    </w:rPr>
  </w:style>
  <w:style w:type="paragraph" w:customStyle="1" w:styleId="afffffe">
    <w:name w:val="条文脚注"/>
    <w:basedOn w:val="ae"/>
    <w:rsid w:val="00134D65"/>
    <w:pPr>
      <w:numPr>
        <w:numId w:val="0"/>
      </w:numPr>
      <w:jc w:val="both"/>
    </w:pPr>
  </w:style>
  <w:style w:type="paragraph" w:customStyle="1" w:styleId="affffff">
    <w:name w:val="图标脚注说明"/>
    <w:basedOn w:val="affd"/>
    <w:rsid w:val="00134D65"/>
    <w:pPr>
      <w:ind w:left="840" w:firstLineChars="0" w:hanging="420"/>
    </w:pPr>
    <w:rPr>
      <w:sz w:val="18"/>
      <w:szCs w:val="18"/>
    </w:rPr>
  </w:style>
  <w:style w:type="paragraph" w:customStyle="1" w:styleId="a7">
    <w:name w:val="图表脚注说明"/>
    <w:basedOn w:val="aff2"/>
    <w:qFormat/>
    <w:rsid w:val="00134D65"/>
    <w:pPr>
      <w:numPr>
        <w:numId w:val="15"/>
      </w:numPr>
    </w:pPr>
    <w:rPr>
      <w:rFonts w:ascii="宋体"/>
      <w:sz w:val="18"/>
      <w:szCs w:val="18"/>
    </w:rPr>
  </w:style>
  <w:style w:type="paragraph" w:customStyle="1" w:styleId="affffff0">
    <w:name w:val="图的脚注"/>
    <w:next w:val="affd"/>
    <w:qFormat/>
    <w:rsid w:val="00134D65"/>
    <w:pPr>
      <w:widowControl w:val="0"/>
      <w:ind w:leftChars="200" w:left="840" w:hangingChars="200" w:hanging="420"/>
      <w:jc w:val="both"/>
    </w:pPr>
    <w:rPr>
      <w:rFonts w:ascii="宋体"/>
      <w:sz w:val="18"/>
    </w:rPr>
  </w:style>
  <w:style w:type="paragraph" w:customStyle="1" w:styleId="affffff1">
    <w:name w:val="文献分类号"/>
    <w:qFormat/>
    <w:rsid w:val="00134D65"/>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qFormat/>
    <w:rsid w:val="00134D65"/>
    <w:pPr>
      <w:spacing w:beforeLines="0" w:afterLines="0"/>
    </w:pPr>
    <w:rPr>
      <w:rFonts w:ascii="宋体" w:eastAsia="宋体"/>
    </w:rPr>
  </w:style>
  <w:style w:type="paragraph" w:customStyle="1" w:styleId="affffff3">
    <w:name w:val="一级无"/>
    <w:basedOn w:val="a2"/>
    <w:rsid w:val="00134D65"/>
    <w:pPr>
      <w:spacing w:beforeLines="0" w:afterLines="0"/>
    </w:pPr>
    <w:rPr>
      <w:rFonts w:ascii="宋体" w:eastAsia="宋体"/>
    </w:rPr>
  </w:style>
  <w:style w:type="paragraph" w:customStyle="1" w:styleId="af7">
    <w:name w:val="正文表标题"/>
    <w:next w:val="affd"/>
    <w:qFormat/>
    <w:rsid w:val="00134D65"/>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rsid w:val="00134D65"/>
    <w:pPr>
      <w:ind w:firstLineChars="0" w:firstLine="0"/>
    </w:pPr>
  </w:style>
  <w:style w:type="paragraph" w:customStyle="1" w:styleId="af2">
    <w:name w:val="正文图标题"/>
    <w:next w:val="affd"/>
    <w:rsid w:val="00134D65"/>
    <w:pPr>
      <w:numPr>
        <w:numId w:val="17"/>
      </w:numPr>
      <w:spacing w:beforeLines="50" w:afterLines="50"/>
      <w:jc w:val="center"/>
    </w:pPr>
    <w:rPr>
      <w:rFonts w:ascii="黑体" w:eastAsia="黑体"/>
      <w:sz w:val="21"/>
    </w:rPr>
  </w:style>
  <w:style w:type="paragraph" w:customStyle="1" w:styleId="affffff5">
    <w:name w:val="终结线"/>
    <w:basedOn w:val="aff2"/>
    <w:rsid w:val="00134D65"/>
    <w:pPr>
      <w:framePr w:hSpace="181" w:vSpace="181" w:wrap="around" w:vAnchor="text" w:hAnchor="margin" w:xAlign="center" w:y="285"/>
    </w:pPr>
  </w:style>
  <w:style w:type="paragraph" w:customStyle="1" w:styleId="affffff6">
    <w:name w:val="其他发布日期"/>
    <w:qFormat/>
    <w:rsid w:val="00134D65"/>
    <w:pPr>
      <w:framePr w:w="3997" w:h="471" w:hRule="exact" w:vSpace="181" w:wrap="around" w:vAnchor="page" w:hAnchor="page" w:x="1419" w:y="14097" w:anchorLock="1"/>
    </w:pPr>
    <w:rPr>
      <w:rFonts w:eastAsia="黑体"/>
      <w:sz w:val="28"/>
    </w:rPr>
  </w:style>
  <w:style w:type="paragraph" w:customStyle="1" w:styleId="affffff7">
    <w:name w:val="其他实施日期"/>
    <w:basedOn w:val="afffffa"/>
    <w:rsid w:val="00134D65"/>
    <w:pPr>
      <w:framePr w:wrap="around"/>
    </w:pPr>
  </w:style>
  <w:style w:type="paragraph" w:customStyle="1" w:styleId="22">
    <w:name w:val="封面标准名称2"/>
    <w:basedOn w:val="affff4"/>
    <w:qFormat/>
    <w:rsid w:val="00134D65"/>
    <w:pPr>
      <w:framePr w:wrap="around" w:y="4469"/>
      <w:spacing w:beforeLines="630"/>
    </w:pPr>
  </w:style>
  <w:style w:type="paragraph" w:customStyle="1" w:styleId="23">
    <w:name w:val="封面标准英文名称2"/>
    <w:basedOn w:val="affff5"/>
    <w:qFormat/>
    <w:rsid w:val="00134D65"/>
    <w:pPr>
      <w:framePr w:wrap="around" w:y="4469"/>
    </w:pPr>
  </w:style>
  <w:style w:type="paragraph" w:customStyle="1" w:styleId="24">
    <w:name w:val="封面一致性程度标识2"/>
    <w:basedOn w:val="affff6"/>
    <w:rsid w:val="00134D65"/>
    <w:pPr>
      <w:framePr w:wrap="around" w:y="4469"/>
    </w:pPr>
  </w:style>
  <w:style w:type="paragraph" w:customStyle="1" w:styleId="25">
    <w:name w:val="封面标准文稿类别2"/>
    <w:basedOn w:val="affff7"/>
    <w:qFormat/>
    <w:rsid w:val="00134D65"/>
    <w:pPr>
      <w:framePr w:wrap="around" w:y="4469"/>
    </w:pPr>
  </w:style>
  <w:style w:type="paragraph" w:customStyle="1" w:styleId="26">
    <w:name w:val="封面标准文稿编辑信息2"/>
    <w:basedOn w:val="affff8"/>
    <w:qFormat/>
    <w:rsid w:val="00134D65"/>
    <w:pPr>
      <w:framePr w:wrap="around" w:y="4469"/>
    </w:pPr>
  </w:style>
  <w:style w:type="paragraph" w:customStyle="1" w:styleId="affffff8">
    <w:name w:val="标准名称"/>
    <w:basedOn w:val="afff6"/>
    <w:link w:val="Char4"/>
    <w:qFormat/>
    <w:rsid w:val="00134D65"/>
  </w:style>
  <w:style w:type="character" w:styleId="affffff9">
    <w:name w:val="Placeholder Text"/>
    <w:basedOn w:val="aff3"/>
    <w:uiPriority w:val="99"/>
    <w:semiHidden/>
    <w:qFormat/>
    <w:rsid w:val="00134D65"/>
    <w:rPr>
      <w:color w:val="808080"/>
    </w:rPr>
  </w:style>
  <w:style w:type="character" w:customStyle="1" w:styleId="Char1">
    <w:name w:val="目次、标准名称标题 Char"/>
    <w:basedOn w:val="aff3"/>
    <w:link w:val="afff6"/>
    <w:qFormat/>
    <w:rsid w:val="00134D65"/>
    <w:rPr>
      <w:rFonts w:ascii="黑体" w:eastAsia="黑体"/>
      <w:sz w:val="32"/>
      <w:shd w:val="clear" w:color="FFFFFF" w:fill="FFFFFF"/>
    </w:rPr>
  </w:style>
  <w:style w:type="character" w:customStyle="1" w:styleId="Char4">
    <w:name w:val="标准名称 Char"/>
    <w:basedOn w:val="Char1"/>
    <w:link w:val="affffff8"/>
    <w:qFormat/>
    <w:rsid w:val="00134D65"/>
    <w:rPr>
      <w:rFonts w:ascii="黑体" w:eastAsia="黑体"/>
      <w:sz w:val="32"/>
      <w:shd w:val="clear" w:color="FFFFFF" w:fill="FFFFFF"/>
    </w:rPr>
  </w:style>
  <w:style w:type="character" w:customStyle="1" w:styleId="Char">
    <w:name w:val="批注框文本 Char"/>
    <w:basedOn w:val="aff3"/>
    <w:link w:val="aff9"/>
    <w:rsid w:val="00134D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oleObject" Target="embeddings/oleObject4.bin"/><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8.w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2.wmf"/><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image" Target="media/image2.png"/><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D2179" w:rsidRDefault="00CD7370">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2068C7"/>
    <w:rsid w:val="0024148A"/>
    <w:rsid w:val="00323E80"/>
    <w:rsid w:val="003276AC"/>
    <w:rsid w:val="003372E5"/>
    <w:rsid w:val="003750AF"/>
    <w:rsid w:val="00430F92"/>
    <w:rsid w:val="004F113A"/>
    <w:rsid w:val="004F1EC5"/>
    <w:rsid w:val="00515A81"/>
    <w:rsid w:val="005335DD"/>
    <w:rsid w:val="00595E09"/>
    <w:rsid w:val="00621B35"/>
    <w:rsid w:val="00674FBA"/>
    <w:rsid w:val="006D02E4"/>
    <w:rsid w:val="007216E9"/>
    <w:rsid w:val="007C6ACB"/>
    <w:rsid w:val="007D2179"/>
    <w:rsid w:val="007E2797"/>
    <w:rsid w:val="00800293"/>
    <w:rsid w:val="00820E7E"/>
    <w:rsid w:val="008877A4"/>
    <w:rsid w:val="008E024D"/>
    <w:rsid w:val="008F0268"/>
    <w:rsid w:val="00902EF8"/>
    <w:rsid w:val="00982DAC"/>
    <w:rsid w:val="009B16B1"/>
    <w:rsid w:val="00A300F5"/>
    <w:rsid w:val="00A518F8"/>
    <w:rsid w:val="00A94E45"/>
    <w:rsid w:val="00AD6808"/>
    <w:rsid w:val="00B717AC"/>
    <w:rsid w:val="00BC67AA"/>
    <w:rsid w:val="00C875D2"/>
    <w:rsid w:val="00CB0B2B"/>
    <w:rsid w:val="00CD7370"/>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35"/>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1B35"/>
    <w:rPr>
      <w:color w:val="808080"/>
    </w:rPr>
  </w:style>
  <w:style w:type="paragraph" w:customStyle="1" w:styleId="111">
    <w:name w:val="111"/>
    <w:rsid w:val="00621B35"/>
    <w:pPr>
      <w:widowControl w:val="0"/>
      <w:jc w:val="both"/>
    </w:pPr>
    <w:rPr>
      <w:rFonts w:cs="Times New Roman"/>
      <w:kern w:val="2"/>
      <w:sz w:val="3276"/>
      <w:szCs w:val="3276"/>
    </w:rPr>
  </w:style>
  <w:style w:type="paragraph" w:customStyle="1" w:styleId="1111">
    <w:name w:val="1111"/>
    <w:qFormat/>
    <w:rsid w:val="00621B35"/>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1112">
    <w:name w:val="1112"/>
    <w:rsid w:val="00621B35"/>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32"/>
    <customShpInfo spid="_x0000_s1031"/>
    <customShpInfo spid="_x0000_s1028"/>
    <customShpInfo spid="_x0000_s1027"/>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658</Words>
  <Characters>3755</Characters>
  <Application>Microsoft Office Word</Application>
  <DocSecurity>0</DocSecurity>
  <Lines>31</Lines>
  <Paragraphs>8</Paragraphs>
  <ScaleCrop>false</ScaleCrop>
  <Company>zle</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2</cp:revision>
  <dcterms:created xsi:type="dcterms:W3CDTF">2020-08-13T06:31:00Z</dcterms:created>
  <dcterms:modified xsi:type="dcterms:W3CDTF">2020-08-13T06:31:00Z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