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B2" w:rsidRDefault="00157722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附件3：</w:t>
      </w:r>
    </w:p>
    <w:p w:rsidR="00E626B2" w:rsidRDefault="00157722">
      <w:pPr>
        <w:spacing w:line="360" w:lineRule="auto"/>
        <w:jc w:val="center"/>
        <w:rPr>
          <w:rFonts w:ascii="黑体" w:eastAsia="黑体" w:hAnsi="黑体" w:cs="黑体"/>
          <w:b/>
          <w:sz w:val="28"/>
          <w:szCs w:val="28"/>
        </w:rPr>
      </w:pPr>
      <w:bookmarkStart w:id="0" w:name="OLE_LINK2"/>
      <w:bookmarkStart w:id="1" w:name="OLE_LINK1"/>
      <w:r>
        <w:rPr>
          <w:rFonts w:ascii="黑体" w:eastAsia="黑体" w:hAnsi="黑体" w:cs="黑体" w:hint="eastAsia"/>
          <w:b/>
          <w:sz w:val="28"/>
          <w:szCs w:val="28"/>
        </w:rPr>
        <w:t>金融仓储企业</w:t>
      </w:r>
      <w:r>
        <w:rPr>
          <w:rFonts w:ascii="黑体" w:eastAsia="黑体" w:hAnsi="黑体" w:cs="黑体" w:hint="eastAsia"/>
          <w:b/>
          <w:sz w:val="28"/>
          <w:szCs w:val="28"/>
          <w:vertAlign w:val="superscript"/>
        </w:rPr>
        <w:t>1</w:t>
      </w:r>
      <w:r>
        <w:rPr>
          <w:rFonts w:ascii="黑体" w:eastAsia="黑体" w:hAnsi="黑体" w:cs="黑体" w:hint="eastAsia"/>
          <w:b/>
          <w:sz w:val="28"/>
          <w:szCs w:val="28"/>
        </w:rPr>
        <w:t>运营情况调查表</w:t>
      </w:r>
      <w:bookmarkEnd w:id="0"/>
      <w:bookmarkEnd w:id="1"/>
    </w:p>
    <w:tbl>
      <w:tblPr>
        <w:tblW w:w="8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15"/>
        <w:gridCol w:w="558"/>
        <w:gridCol w:w="156"/>
        <w:gridCol w:w="1290"/>
        <w:gridCol w:w="1081"/>
        <w:gridCol w:w="290"/>
        <w:gridCol w:w="472"/>
        <w:gridCol w:w="567"/>
        <w:gridCol w:w="709"/>
        <w:gridCol w:w="787"/>
        <w:gridCol w:w="1464"/>
      </w:tblGrid>
      <w:tr w:rsidR="00E626B2" w:rsidTr="00A35581">
        <w:trPr>
          <w:trHeight w:val="579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626B2" w:rsidRDefault="00157722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</w:tr>
      <w:tr w:rsidR="00E626B2" w:rsidTr="00A35581">
        <w:trPr>
          <w:trHeight w:val="472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Pr="00862D4A" w:rsidRDefault="00157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62D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企业名称</w:t>
            </w:r>
            <w:r w:rsidR="00862D4A"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Pr="00862D4A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478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Pr="00862D4A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62D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统一社会信用代码</w:t>
            </w:r>
          </w:p>
          <w:p w:rsidR="00E626B2" w:rsidRPr="00862D4A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62D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（组织机构代码）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Pr="00862D4A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428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    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        （万元）</w:t>
            </w:r>
          </w:p>
        </w:tc>
      </w:tr>
      <w:tr w:rsidR="00E626B2" w:rsidTr="00A35581">
        <w:trPr>
          <w:trHeight w:val="463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省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市</w:t>
            </w:r>
          </w:p>
        </w:tc>
      </w:tr>
      <w:tr w:rsidR="00E626B2" w:rsidTr="00A35581">
        <w:trPr>
          <w:trHeight w:val="499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分公司数量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企业官网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962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机构类别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□担保存货管理专业企业（金融仓储专业企业）  </w:t>
            </w:r>
          </w:p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□仓储型物流企业</w:t>
            </w:r>
          </w:p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E626B2" w:rsidTr="00A35581">
        <w:trPr>
          <w:trHeight w:val="839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□国有及国有控股企业  □外资及外资控股企业  □私营及私人企业 </w:t>
            </w:r>
          </w:p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□合资企业            □其他企业</w:t>
            </w:r>
          </w:p>
        </w:tc>
      </w:tr>
      <w:tr w:rsidR="00E626B2" w:rsidTr="00A35581">
        <w:trPr>
          <w:trHeight w:val="1226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□普通存货管理  □担保存货发现  □担保存货评估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□质押仓单监管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□担保存货监管  □担保存货监控  □担保存货盯市  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□担保存货专业检测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□担保存货处置  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E626B2" w:rsidTr="00A35581">
        <w:trPr>
          <w:trHeight w:val="1078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服务范围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□覆盖本省（直辖市、自治区）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地（区、市、州）</w:t>
            </w:r>
          </w:p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省（直辖市、自治区）</w:t>
            </w:r>
          </w:p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国家及地区</w:t>
            </w:r>
          </w:p>
        </w:tc>
      </w:tr>
      <w:tr w:rsidR="00E626B2" w:rsidTr="00A35581">
        <w:trPr>
          <w:trHeight w:val="449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全国金融仓储10强企业申</w:t>
            </w:r>
            <w:r w:rsidRPr="00862D4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</w:t>
            </w:r>
            <w:r w:rsidRPr="00862D4A"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E626B2" w:rsidTr="00A35581">
        <w:trPr>
          <w:trHeight w:val="385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2" w:name="_Hlk507400281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bookmarkEnd w:id="2"/>
      <w:tr w:rsidR="00E626B2" w:rsidTr="00A35581">
        <w:trPr>
          <w:trHeight w:val="522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填表人信息</w:t>
            </w:r>
          </w:p>
        </w:tc>
      </w:tr>
      <w:tr w:rsidR="00E626B2" w:rsidTr="00A35581">
        <w:trPr>
          <w:trHeight w:val="444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26B2" w:rsidTr="00A35581">
        <w:trPr>
          <w:trHeight w:val="453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26B2" w:rsidTr="00A35581">
        <w:trPr>
          <w:trHeight w:val="456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经营指标</w:t>
            </w:r>
          </w:p>
        </w:tc>
      </w:tr>
      <w:tr w:rsidR="00E626B2" w:rsidTr="00A35581">
        <w:trPr>
          <w:trHeight w:val="4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2017年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2018年</w:t>
            </w:r>
          </w:p>
        </w:tc>
      </w:tr>
      <w:tr w:rsidR="00E626B2" w:rsidTr="00A35581">
        <w:trPr>
          <w:trHeight w:val="566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一、主要服务的信贷机构（按委托管理担保存货对应的贷款额度占比进行计算）</w:t>
            </w: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Pr="00862D4A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62D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大型商业银行</w:t>
            </w:r>
            <w:r w:rsidRPr="00862D4A">
              <w:rPr>
                <w:rFonts w:hint="eastAsia"/>
                <w:b/>
                <w:vertAlign w:val="superscript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Pr="00862D4A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62D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股份制商业银行</w:t>
            </w:r>
            <w:r w:rsidRPr="00862D4A">
              <w:rPr>
                <w:rFonts w:hint="eastAsia"/>
                <w:b/>
                <w:vertAlign w:val="superscript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Pr="00862D4A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62D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地方性银行</w:t>
            </w:r>
            <w:r w:rsidRPr="00862D4A">
              <w:rPr>
                <w:rFonts w:hint="eastAsia"/>
                <w:b/>
                <w:vertAlign w:val="superscript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外资银行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新型农村金融机构和邮政储蓄银行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非银行金融机构（非存款类信贷机构，如，小贷公司等）：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495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二、借款人结构（以借款人为单位）</w:t>
            </w:r>
          </w:p>
        </w:tc>
      </w:tr>
      <w:tr w:rsidR="00E626B2" w:rsidTr="00A35581">
        <w:trPr>
          <w:trHeight w:val="370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监管点/监控点数量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按借款人规模划分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大型企业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26B2" w:rsidTr="00A35581">
        <w:trPr>
          <w:trHeight w:val="37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中型企业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26B2" w:rsidTr="00A35581">
        <w:trPr>
          <w:trHeight w:val="90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26B2" w:rsidTr="00A35581">
        <w:trPr>
          <w:trHeight w:val="37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按借款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人类型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划分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生产制造企业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商贸流通企业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B2" w:rsidRDefault="00E626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其他（请注明）：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567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三、效益指标（依据财务数据梳理归类，填入金额）</w:t>
            </w: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年管理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担保存货产生的收入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年管理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担保存货对应的贷款额度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其中：生产资料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ind w:firstLineChars="500" w:firstLine="10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生活资料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1914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四、服务的信贷机构名称（按业务规模依次填写）</w:t>
            </w:r>
          </w:p>
          <w:p w:rsidR="00E626B2" w:rsidRDefault="00E626B2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E626B2" w:rsidRDefault="00E626B2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E626B2" w:rsidRDefault="00E626B2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E626B2" w:rsidRDefault="00E626B2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E626B2" w:rsidRDefault="00E626B2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E626B2" w:rsidTr="00A35581">
        <w:trPr>
          <w:trHeight w:val="2341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五、是否发生过拒绝信贷机构委托业务的情形（是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请勾选或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填写原因）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□项目存在一定风险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□信贷机构提出苛刻的准入门槛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□某些协议条款不能接受且不可修改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□收费不能覆盖成本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E626B2" w:rsidTr="00A35581">
        <w:trPr>
          <w:trHeight w:val="500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六、是否在合同执行过程中，中断与信贷机构合作（是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请勾选或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填写原因）</w:t>
            </w:r>
          </w:p>
        </w:tc>
      </w:tr>
      <w:tr w:rsidR="00E626B2" w:rsidTr="00A35581">
        <w:trPr>
          <w:trHeight w:val="222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开出担保存货清单之前终止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□现场盘点担保存货时发现风险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□了解借款企业存在重复质押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□借款企业的担保存货以次充好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□借款企业已经面临破产或其它重大经营风险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□现场根本不具备管理担保存货的物理条件</w:t>
            </w:r>
          </w:p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E626B2" w:rsidTr="00A35581">
        <w:trPr>
          <w:trHeight w:val="55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开出担保存货清单之后终止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请注明：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</w:tr>
      <w:tr w:rsidR="00E626B2" w:rsidTr="00A35581">
        <w:trPr>
          <w:trHeight w:val="440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未终止过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□无风险、无异常，无需终止</w:t>
            </w:r>
          </w:p>
        </w:tc>
      </w:tr>
      <w:tr w:rsidR="00E626B2" w:rsidTr="00A35581">
        <w:trPr>
          <w:trHeight w:val="440"/>
        </w:trPr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E626B2">
            <w:pPr>
              <w:spacing w:line="360" w:lineRule="exact"/>
              <w:jc w:val="left"/>
            </w:pP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发现风险异常，但贷款人不认可，难以单方面退出</w:t>
            </w:r>
          </w:p>
        </w:tc>
      </w:tr>
      <w:tr w:rsidR="00E626B2" w:rsidTr="00A35581">
        <w:trPr>
          <w:trHeight w:val="1550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七、是否投保责任险</w:t>
            </w:r>
          </w:p>
          <w:p w:rsidR="00E626B2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□全部投保责任险  </w:t>
            </w:r>
          </w:p>
          <w:p w:rsidR="00E626B2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□部分投保责任险  </w:t>
            </w:r>
          </w:p>
          <w:p w:rsidR="00E626B2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□未投保责任险（请说明原因：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626B2" w:rsidTr="00A35581">
        <w:trPr>
          <w:trHeight w:val="2026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是否使用担保存货管理信息系统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□使用全国担保存货管理公共信息平台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cr/>
              <w:t>□使用自建担保存货管理信息系统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□社会购买担保存货管理信息系统 </w:t>
            </w:r>
          </w:p>
          <w:p w:rsidR="00E626B2" w:rsidRDefault="00157722">
            <w:pPr>
              <w:numPr>
                <w:ilvl w:val="255"/>
                <w:numId w:val="0"/>
              </w:num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□不使用信息系统，人工记录</w:t>
            </w:r>
          </w:p>
        </w:tc>
      </w:tr>
      <w:tr w:rsidR="00E626B2" w:rsidTr="00A35581">
        <w:trPr>
          <w:trHeight w:val="4187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九、遇到的突出问题（请按重要程度由高到低依次填写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1、2、3、4、5等数字；1为最重要）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□相关法律法规缺失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□执法机构不作为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□当地信贷机构对于此项业务开展力度小，认可度低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□签订的担保存货管理协议均为信贷机构版本，无法修改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□同业恶性低价竞争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□没有渠道购买专业责任险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□地方政府保护借款企业，担保存货处置困难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□担保存货处置流程效率低，导致品质发生变化、价格发生波动</w:t>
            </w:r>
          </w:p>
          <w:p w:rsidR="00E626B2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□发现风险并提示，但贷款人不认可或处理无果后，第三方管理企业难以单方面退出</w:t>
            </w:r>
          </w:p>
          <w:p w:rsidR="00E626B2" w:rsidRDefault="00157722">
            <w:pPr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E626B2" w:rsidTr="00A35581">
        <w:trPr>
          <w:trHeight w:val="4202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十、规范化发展相关建议（可多选）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□完善顶层设计，尽快制定和出台相关法律法规及行业管理规定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□明确担保品管理行业的监管机关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□统一担保物权登记公示部门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□推广专业责任险在行业内的普及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□加强行业自律组织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□大力推广国家标准在行业中的认知度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□大力推广CMA和SMA的规范知识和做法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□推动全国担保存货管理公共信息平台的使用</w:t>
            </w:r>
          </w:p>
          <w:p w:rsidR="00E626B2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□对担保存货管理公司进行资质评审</w:t>
            </w:r>
          </w:p>
          <w:p w:rsidR="00E626B2" w:rsidRDefault="00157722">
            <w:pPr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862D4A" w:rsidTr="00A35581">
        <w:trPr>
          <w:trHeight w:val="3959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4A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本公司自愿参加中国仓储与配送协会组织的企业运营情况调查，并承诺对填报数据的真实性承担相关责任。</w:t>
            </w:r>
          </w:p>
          <w:p w:rsidR="00862D4A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62D4A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法人代表：（签字）</w:t>
            </w:r>
          </w:p>
          <w:p w:rsidR="00862D4A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单位公章：</w:t>
            </w:r>
          </w:p>
          <w:p w:rsidR="00862D4A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62D4A" w:rsidRDefault="00862D4A" w:rsidP="00862D4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2019年   月   日</w:t>
            </w:r>
          </w:p>
        </w:tc>
      </w:tr>
    </w:tbl>
    <w:p w:rsidR="00E626B2" w:rsidRDefault="00E626B2"/>
    <w:p w:rsidR="00E626B2" w:rsidRDefault="00157722" w:rsidP="00862D4A">
      <w:pPr>
        <w:adjustRightInd w:val="0"/>
        <w:snapToGrid w:val="0"/>
        <w:spacing w:line="560" w:lineRule="exact"/>
      </w:pPr>
      <w:r>
        <w:rPr>
          <w:rFonts w:hint="eastAsia"/>
        </w:rPr>
        <w:t>说明：</w:t>
      </w:r>
    </w:p>
    <w:p w:rsidR="00E626B2" w:rsidRDefault="00157722" w:rsidP="00862D4A">
      <w:pPr>
        <w:adjustRightInd w:val="0"/>
        <w:snapToGrid w:val="0"/>
        <w:spacing w:line="560" w:lineRule="exact"/>
      </w:pPr>
      <w:r w:rsidRPr="005C0A9F">
        <w:rPr>
          <w:rFonts w:hint="eastAsia"/>
          <w:b/>
          <w:vertAlign w:val="superscript"/>
        </w:rPr>
        <w:t>1</w:t>
      </w:r>
      <w:r>
        <w:rPr>
          <w:rFonts w:hint="eastAsia"/>
        </w:rPr>
        <w:t>即担保存货第三方管理企业：受贷款人委托，对担保存货实施监管或监控的仓储型物流企业、担保品管理专业企业。</w:t>
      </w:r>
    </w:p>
    <w:p w:rsidR="00E626B2" w:rsidRDefault="00157722" w:rsidP="00862D4A">
      <w:pPr>
        <w:adjustRightInd w:val="0"/>
        <w:snapToGrid w:val="0"/>
        <w:spacing w:line="560" w:lineRule="exact"/>
      </w:pPr>
      <w:r w:rsidRPr="005C0A9F">
        <w:rPr>
          <w:rFonts w:hint="eastAsia"/>
          <w:b/>
          <w:vertAlign w:val="superscript"/>
        </w:rPr>
        <w:t>2</w:t>
      </w:r>
      <w:r>
        <w:rPr>
          <w:rFonts w:hint="eastAsia"/>
        </w:rPr>
        <w:t>按工商部门登记的名称填写</w:t>
      </w:r>
      <w:r w:rsidR="005C0A9F">
        <w:rPr>
          <w:rFonts w:hint="eastAsia"/>
        </w:rPr>
        <w:t>，应与单位公章所使用的名称完全一致</w:t>
      </w:r>
      <w:r>
        <w:rPr>
          <w:rFonts w:hint="eastAsia"/>
        </w:rPr>
        <w:t>。</w:t>
      </w:r>
    </w:p>
    <w:p w:rsidR="00E626B2" w:rsidRDefault="00157722" w:rsidP="00862D4A">
      <w:pPr>
        <w:adjustRightInd w:val="0"/>
        <w:snapToGrid w:val="0"/>
        <w:spacing w:line="560" w:lineRule="exact"/>
      </w:pPr>
      <w:r w:rsidRPr="005C0A9F">
        <w:rPr>
          <w:rFonts w:hint="eastAsia"/>
          <w:b/>
          <w:vertAlign w:val="superscript"/>
        </w:rPr>
        <w:t>3</w:t>
      </w:r>
      <w:r>
        <w:rPr>
          <w:rFonts w:hint="eastAsia"/>
        </w:rPr>
        <w:t>应以独立法人名义申报。</w:t>
      </w:r>
    </w:p>
    <w:p w:rsidR="00E626B2" w:rsidRDefault="00157722" w:rsidP="00862D4A">
      <w:pPr>
        <w:adjustRightInd w:val="0"/>
        <w:snapToGrid w:val="0"/>
        <w:spacing w:line="560" w:lineRule="exact"/>
        <w:rPr>
          <w:rFonts w:ascii="宋体" w:eastAsia="宋体" w:hAnsi="宋体"/>
          <w:szCs w:val="21"/>
        </w:rPr>
      </w:pPr>
      <w:r w:rsidRPr="005C0A9F">
        <w:rPr>
          <w:rFonts w:ascii="宋体" w:eastAsia="宋体" w:hAnsi="宋体" w:hint="eastAsia"/>
          <w:b/>
          <w:szCs w:val="21"/>
          <w:vertAlign w:val="superscript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指中国银行、农业银行、工商银行、建设银行、交通银行。</w:t>
      </w:r>
    </w:p>
    <w:p w:rsidR="00E626B2" w:rsidRDefault="00157722" w:rsidP="00862D4A">
      <w:pPr>
        <w:adjustRightInd w:val="0"/>
        <w:snapToGrid w:val="0"/>
        <w:spacing w:line="560" w:lineRule="exact"/>
        <w:rPr>
          <w:rFonts w:ascii="宋体" w:eastAsia="宋体" w:hAnsi="宋体"/>
          <w:szCs w:val="21"/>
        </w:rPr>
      </w:pPr>
      <w:r w:rsidRPr="005C0A9F">
        <w:rPr>
          <w:rFonts w:ascii="宋体" w:eastAsia="宋体" w:hAnsi="宋体" w:hint="eastAsia"/>
          <w:b/>
          <w:szCs w:val="21"/>
          <w:vertAlign w:val="superscript"/>
        </w:rPr>
        <w:t>5</w:t>
      </w:r>
      <w:r>
        <w:rPr>
          <w:rFonts w:ascii="宋体" w:eastAsia="宋体" w:hAnsi="宋体" w:cs="宋体" w:hint="eastAsia"/>
          <w:kern w:val="0"/>
          <w:szCs w:val="21"/>
        </w:rPr>
        <w:t>指招商银行、浦发银行、中信银行、中国光大银行、华夏银行、中国民生银行、广发银行、兴业银行、平安银行、恒丰银行、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浙商银行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、渤海银行。</w:t>
      </w:r>
    </w:p>
    <w:p w:rsidR="00E626B2" w:rsidRDefault="00157722" w:rsidP="00862D4A">
      <w:pPr>
        <w:adjustRightInd w:val="0"/>
        <w:snapToGrid w:val="0"/>
        <w:spacing w:line="560" w:lineRule="exact"/>
        <w:rPr>
          <w:rFonts w:ascii="宋体" w:eastAsia="宋体" w:hAnsi="宋体"/>
          <w:szCs w:val="21"/>
        </w:rPr>
      </w:pPr>
      <w:bookmarkStart w:id="3" w:name="_GoBack"/>
      <w:r w:rsidRPr="005C0A9F">
        <w:rPr>
          <w:rFonts w:ascii="宋体" w:eastAsia="宋体" w:hAnsi="宋体" w:hint="eastAsia"/>
          <w:b/>
          <w:szCs w:val="21"/>
          <w:vertAlign w:val="superscript"/>
        </w:rPr>
        <w:t>6</w:t>
      </w:r>
      <w:bookmarkEnd w:id="3"/>
      <w:r>
        <w:rPr>
          <w:rFonts w:ascii="宋体" w:eastAsia="宋体" w:hAnsi="宋体" w:cs="宋体" w:hint="eastAsia"/>
          <w:kern w:val="0"/>
          <w:szCs w:val="21"/>
        </w:rPr>
        <w:t>包括城市商业银行、农村商业银行、农村合作银行、城市信用社、农村信用社。</w:t>
      </w:r>
    </w:p>
    <w:sectPr w:rsidR="00E62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A9" w:rsidRDefault="00502DA9" w:rsidP="00862D4A">
      <w:r>
        <w:separator/>
      </w:r>
    </w:p>
  </w:endnote>
  <w:endnote w:type="continuationSeparator" w:id="0">
    <w:p w:rsidR="00502DA9" w:rsidRDefault="00502DA9" w:rsidP="008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A9" w:rsidRDefault="00502DA9" w:rsidP="00862D4A">
      <w:r>
        <w:separator/>
      </w:r>
    </w:p>
  </w:footnote>
  <w:footnote w:type="continuationSeparator" w:id="0">
    <w:p w:rsidR="00502DA9" w:rsidRDefault="00502DA9" w:rsidP="0086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29C"/>
    <w:multiLevelType w:val="singleLevel"/>
    <w:tmpl w:val="5A92629C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7788"/>
    <w:rsid w:val="00001EFB"/>
    <w:rsid w:val="000627F6"/>
    <w:rsid w:val="000A6E32"/>
    <w:rsid w:val="000D45B5"/>
    <w:rsid w:val="00123EF1"/>
    <w:rsid w:val="00157722"/>
    <w:rsid w:val="0017422C"/>
    <w:rsid w:val="001C71B7"/>
    <w:rsid w:val="00240C7F"/>
    <w:rsid w:val="00253A5D"/>
    <w:rsid w:val="002714CE"/>
    <w:rsid w:val="002B639F"/>
    <w:rsid w:val="002C3297"/>
    <w:rsid w:val="002D654E"/>
    <w:rsid w:val="002E1DA1"/>
    <w:rsid w:val="00317379"/>
    <w:rsid w:val="003202DE"/>
    <w:rsid w:val="00321F5D"/>
    <w:rsid w:val="0036048A"/>
    <w:rsid w:val="00382F5D"/>
    <w:rsid w:val="003859B6"/>
    <w:rsid w:val="003A2A02"/>
    <w:rsid w:val="003A70BC"/>
    <w:rsid w:val="003B3B6A"/>
    <w:rsid w:val="003C31FA"/>
    <w:rsid w:val="00410297"/>
    <w:rsid w:val="00441233"/>
    <w:rsid w:val="004731C1"/>
    <w:rsid w:val="004904CA"/>
    <w:rsid w:val="004A5335"/>
    <w:rsid w:val="004B5E1B"/>
    <w:rsid w:val="004B7C2A"/>
    <w:rsid w:val="004F301E"/>
    <w:rsid w:val="004F36FD"/>
    <w:rsid w:val="00501EA4"/>
    <w:rsid w:val="00502DA9"/>
    <w:rsid w:val="00511D0F"/>
    <w:rsid w:val="00514E1E"/>
    <w:rsid w:val="00526994"/>
    <w:rsid w:val="00540653"/>
    <w:rsid w:val="0054422D"/>
    <w:rsid w:val="00576C5A"/>
    <w:rsid w:val="00583BFD"/>
    <w:rsid w:val="00586AD5"/>
    <w:rsid w:val="005911AF"/>
    <w:rsid w:val="005A5365"/>
    <w:rsid w:val="005C0A9F"/>
    <w:rsid w:val="005C3FEC"/>
    <w:rsid w:val="005D0C97"/>
    <w:rsid w:val="005D1972"/>
    <w:rsid w:val="006049C5"/>
    <w:rsid w:val="0062226D"/>
    <w:rsid w:val="00643489"/>
    <w:rsid w:val="00643FFE"/>
    <w:rsid w:val="00656A23"/>
    <w:rsid w:val="0066768B"/>
    <w:rsid w:val="0067072E"/>
    <w:rsid w:val="00684284"/>
    <w:rsid w:val="006C7293"/>
    <w:rsid w:val="00727AE0"/>
    <w:rsid w:val="00735694"/>
    <w:rsid w:val="00752FA0"/>
    <w:rsid w:val="0079051A"/>
    <w:rsid w:val="0079233C"/>
    <w:rsid w:val="007B22A8"/>
    <w:rsid w:val="007C5CF3"/>
    <w:rsid w:val="0080123F"/>
    <w:rsid w:val="008358F8"/>
    <w:rsid w:val="0086173F"/>
    <w:rsid w:val="00862D4A"/>
    <w:rsid w:val="0087478A"/>
    <w:rsid w:val="00877788"/>
    <w:rsid w:val="008A066B"/>
    <w:rsid w:val="008A4027"/>
    <w:rsid w:val="008A51A9"/>
    <w:rsid w:val="008B2EB2"/>
    <w:rsid w:val="008B6A2D"/>
    <w:rsid w:val="008E236E"/>
    <w:rsid w:val="008E34FB"/>
    <w:rsid w:val="008F48CF"/>
    <w:rsid w:val="0093687D"/>
    <w:rsid w:val="00943D9A"/>
    <w:rsid w:val="00974DE9"/>
    <w:rsid w:val="009757DE"/>
    <w:rsid w:val="00985144"/>
    <w:rsid w:val="00985E32"/>
    <w:rsid w:val="00992690"/>
    <w:rsid w:val="00997150"/>
    <w:rsid w:val="009E2B3A"/>
    <w:rsid w:val="009E61D0"/>
    <w:rsid w:val="00A05397"/>
    <w:rsid w:val="00A13C75"/>
    <w:rsid w:val="00A25778"/>
    <w:rsid w:val="00A35581"/>
    <w:rsid w:val="00A54BF2"/>
    <w:rsid w:val="00A621DA"/>
    <w:rsid w:val="00A722C3"/>
    <w:rsid w:val="00A760E1"/>
    <w:rsid w:val="00AB0676"/>
    <w:rsid w:val="00AC11BC"/>
    <w:rsid w:val="00B2160C"/>
    <w:rsid w:val="00B24256"/>
    <w:rsid w:val="00B40AE8"/>
    <w:rsid w:val="00B42CF8"/>
    <w:rsid w:val="00B45CBF"/>
    <w:rsid w:val="00BE6081"/>
    <w:rsid w:val="00BF3356"/>
    <w:rsid w:val="00C02FE3"/>
    <w:rsid w:val="00C14004"/>
    <w:rsid w:val="00C1706B"/>
    <w:rsid w:val="00C21C46"/>
    <w:rsid w:val="00C36343"/>
    <w:rsid w:val="00C5194A"/>
    <w:rsid w:val="00CA08FB"/>
    <w:rsid w:val="00CB4815"/>
    <w:rsid w:val="00CC79C2"/>
    <w:rsid w:val="00CE21EC"/>
    <w:rsid w:val="00D17979"/>
    <w:rsid w:val="00D3784E"/>
    <w:rsid w:val="00D37EC3"/>
    <w:rsid w:val="00D4266F"/>
    <w:rsid w:val="00D45EC0"/>
    <w:rsid w:val="00D53670"/>
    <w:rsid w:val="00D77238"/>
    <w:rsid w:val="00D7747F"/>
    <w:rsid w:val="00DB03FD"/>
    <w:rsid w:val="00DC6F76"/>
    <w:rsid w:val="00DF32E9"/>
    <w:rsid w:val="00DF7EDC"/>
    <w:rsid w:val="00E139CA"/>
    <w:rsid w:val="00E13D74"/>
    <w:rsid w:val="00E149CD"/>
    <w:rsid w:val="00E31C48"/>
    <w:rsid w:val="00E43AFF"/>
    <w:rsid w:val="00E626B2"/>
    <w:rsid w:val="00E63D9C"/>
    <w:rsid w:val="00E9376E"/>
    <w:rsid w:val="00EB2991"/>
    <w:rsid w:val="00ED006B"/>
    <w:rsid w:val="00ED5664"/>
    <w:rsid w:val="00F012F8"/>
    <w:rsid w:val="00F11152"/>
    <w:rsid w:val="00F314A7"/>
    <w:rsid w:val="00F36B3C"/>
    <w:rsid w:val="00F578DC"/>
    <w:rsid w:val="00F623F1"/>
    <w:rsid w:val="00F64322"/>
    <w:rsid w:val="00F77D1D"/>
    <w:rsid w:val="00F84F35"/>
    <w:rsid w:val="00F85F8B"/>
    <w:rsid w:val="00FA665E"/>
    <w:rsid w:val="00FC2E0C"/>
    <w:rsid w:val="00FE364A"/>
    <w:rsid w:val="00FF5171"/>
    <w:rsid w:val="0B4D4555"/>
    <w:rsid w:val="10DD1460"/>
    <w:rsid w:val="110B638E"/>
    <w:rsid w:val="161B4778"/>
    <w:rsid w:val="17077361"/>
    <w:rsid w:val="184C670F"/>
    <w:rsid w:val="253B3664"/>
    <w:rsid w:val="26773479"/>
    <w:rsid w:val="2F9F757F"/>
    <w:rsid w:val="30990C34"/>
    <w:rsid w:val="30F2135A"/>
    <w:rsid w:val="310252B7"/>
    <w:rsid w:val="314E31D1"/>
    <w:rsid w:val="372614BB"/>
    <w:rsid w:val="38BF43E7"/>
    <w:rsid w:val="3DAC72A0"/>
    <w:rsid w:val="3FE6624F"/>
    <w:rsid w:val="410D6D42"/>
    <w:rsid w:val="41432718"/>
    <w:rsid w:val="41B86E98"/>
    <w:rsid w:val="460A0726"/>
    <w:rsid w:val="4B6A25F8"/>
    <w:rsid w:val="4CB93589"/>
    <w:rsid w:val="533B6AA5"/>
    <w:rsid w:val="57F138C0"/>
    <w:rsid w:val="58470921"/>
    <w:rsid w:val="584C77A0"/>
    <w:rsid w:val="593A78FA"/>
    <w:rsid w:val="5A920A03"/>
    <w:rsid w:val="5AA43774"/>
    <w:rsid w:val="5CBB4C4C"/>
    <w:rsid w:val="5EE401B4"/>
    <w:rsid w:val="5F0626DD"/>
    <w:rsid w:val="67200517"/>
    <w:rsid w:val="68FB0AEF"/>
    <w:rsid w:val="6B335F20"/>
    <w:rsid w:val="6B7B68E6"/>
    <w:rsid w:val="70487AF8"/>
    <w:rsid w:val="706C218A"/>
    <w:rsid w:val="77087876"/>
    <w:rsid w:val="77466418"/>
    <w:rsid w:val="775E2712"/>
    <w:rsid w:val="77F336AD"/>
    <w:rsid w:val="782C1101"/>
    <w:rsid w:val="78BC2A9D"/>
    <w:rsid w:val="7AAB43F6"/>
    <w:rsid w:val="7B4E51B6"/>
    <w:rsid w:val="7D9B0956"/>
    <w:rsid w:val="7E02349A"/>
    <w:rsid w:val="7EE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Char4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E6088-03A5-4B56-8547-744A65B1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352</Words>
  <Characters>2009</Characters>
  <Application>Microsoft Office Word</Application>
  <DocSecurity>0</DocSecurity>
  <Lines>16</Lines>
  <Paragraphs>4</Paragraphs>
  <ScaleCrop>false</ScaleCrop>
  <Company>China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ulaho</cp:lastModifiedBy>
  <cp:revision>94</cp:revision>
  <cp:lastPrinted>2018-02-26T07:23:00Z</cp:lastPrinted>
  <dcterms:created xsi:type="dcterms:W3CDTF">2017-02-21T07:06:00Z</dcterms:created>
  <dcterms:modified xsi:type="dcterms:W3CDTF">2019-02-13T07:00:00Z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