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pacing w:line="360" w:lineRule="auto"/>
        <w:rPr>
          <w:rFonts w:ascii="仿宋_GB2312" w:hAnsi="黑体" w:eastAsia="仿宋_GB2312" w:cs="黑体"/>
          <w:b/>
          <w:sz w:val="28"/>
          <w:szCs w:val="28"/>
        </w:rPr>
      </w:pPr>
      <w:r>
        <w:rPr>
          <w:rFonts w:hint="eastAsia" w:ascii="仿宋_GB2312" w:hAnsi="黑体" w:eastAsia="仿宋_GB2312" w:cs="黑体"/>
          <w:b/>
          <w:sz w:val="28"/>
          <w:szCs w:val="28"/>
        </w:rPr>
        <w:t>附件2：</w:t>
      </w:r>
    </w:p>
    <w:p>
      <w:pPr>
        <w:adjustRightInd w:val="0"/>
        <w:spacing w:line="360" w:lineRule="auto"/>
        <w:jc w:val="center"/>
        <w:rPr>
          <w:rFonts w:ascii="仿宋_GB2312" w:hAnsi="黑体" w:eastAsia="仿宋_GB2312" w:cs="黑体"/>
          <w:b/>
          <w:sz w:val="28"/>
          <w:szCs w:val="28"/>
        </w:rPr>
      </w:pPr>
      <w:r>
        <w:rPr>
          <w:rFonts w:hint="eastAsia" w:ascii="仿宋_GB2312" w:hAnsi="黑体" w:eastAsia="仿宋_GB2312" w:cs="黑体"/>
          <w:b/>
          <w:sz w:val="28"/>
          <w:szCs w:val="28"/>
        </w:rPr>
        <w:t>调查表指标解释</w:t>
      </w:r>
    </w:p>
    <w:p>
      <w:pPr>
        <w:numPr>
          <w:ilvl w:val="0"/>
          <w:numId w:val="1"/>
        </w:numPr>
        <w:spacing w:line="360" w:lineRule="auto"/>
        <w:ind w:firstLine="551" w:firstLineChars="196"/>
        <w:rPr>
          <w:rFonts w:hint="eastAsia" w:ascii="仿宋_GB2312" w:hAnsi="仿宋" w:eastAsia="仿宋_GB2312"/>
          <w:b/>
          <w:color w:val="000000"/>
          <w:sz w:val="28"/>
          <w:szCs w:val="28"/>
        </w:rPr>
      </w:pPr>
      <w:r>
        <w:rPr>
          <w:rFonts w:hint="eastAsia" w:ascii="仿宋_GB2312" w:hAnsi="仿宋" w:eastAsia="仿宋_GB2312"/>
          <w:b/>
          <w:color w:val="000000"/>
          <w:sz w:val="28"/>
          <w:szCs w:val="28"/>
        </w:rPr>
        <w:t>企业基本情况</w:t>
      </w:r>
    </w:p>
    <w:p>
      <w:pPr>
        <w:numPr>
          <w:ilvl w:val="0"/>
          <w:numId w:val="0"/>
        </w:numPr>
        <w:spacing w:line="360" w:lineRule="auto"/>
        <w:ind w:firstLine="562"/>
        <w:rPr>
          <w:rFonts w:hint="eastAsia" w:ascii="仿宋_GB2312" w:hAnsi="仿宋" w:eastAsia="仿宋_GB2312"/>
          <w:b w:val="0"/>
          <w:bCs/>
          <w:color w:val="000000"/>
          <w:sz w:val="28"/>
          <w:szCs w:val="28"/>
          <w:lang w:val="en-US" w:eastAsia="zh-CN"/>
        </w:rPr>
      </w:pPr>
      <w:r>
        <w:rPr>
          <w:rFonts w:hint="eastAsia" w:ascii="仿宋_GB2312" w:hAnsi="仿宋" w:eastAsia="仿宋_GB2312"/>
          <w:b/>
          <w:color w:val="000000"/>
          <w:sz w:val="28"/>
          <w:szCs w:val="28"/>
          <w:lang w:val="en-US" w:eastAsia="zh-CN"/>
        </w:rPr>
        <w:t>危险品仓储类别：</w:t>
      </w:r>
      <w:r>
        <w:rPr>
          <w:rFonts w:hint="eastAsia" w:ascii="仿宋_GB2312" w:hAnsi="仿宋" w:eastAsia="仿宋_GB2312"/>
          <w:b/>
          <w:color w:val="000000"/>
          <w:sz w:val="28"/>
          <w:szCs w:val="28"/>
          <w:lang w:val="en-US" w:eastAsia="zh-CN"/>
        </w:rPr>
        <w:sym w:font="Wingdings" w:char="F081"/>
      </w:r>
      <w:r>
        <w:rPr>
          <w:rFonts w:hint="eastAsia" w:ascii="仿宋_GB2312" w:hAnsi="仿宋" w:eastAsia="仿宋_GB2312"/>
          <w:b w:val="0"/>
          <w:bCs/>
          <w:color w:val="000000"/>
          <w:sz w:val="28"/>
          <w:szCs w:val="28"/>
          <w:lang w:val="en-US" w:eastAsia="zh-CN"/>
        </w:rPr>
        <w:t>危险货物类别，指《危险货物分类和品名编号》（GB 6944）中的“危险货物类别”；</w:t>
      </w:r>
      <w:r>
        <w:rPr>
          <w:rFonts w:hint="eastAsia" w:ascii="仿宋_GB2312" w:hAnsi="仿宋" w:eastAsia="仿宋_GB2312"/>
          <w:b/>
          <w:bCs w:val="0"/>
          <w:color w:val="000000"/>
          <w:sz w:val="28"/>
          <w:szCs w:val="28"/>
          <w:lang w:val="en-US" w:eastAsia="zh-CN"/>
        </w:rPr>
        <w:sym w:font="Wingdings" w:char="F082"/>
      </w:r>
      <w:r>
        <w:rPr>
          <w:rFonts w:hint="eastAsia" w:ascii="仿宋_GB2312" w:hAnsi="仿宋" w:eastAsia="仿宋_GB2312"/>
          <w:b w:val="0"/>
          <w:bCs/>
          <w:color w:val="000000"/>
          <w:sz w:val="28"/>
          <w:szCs w:val="28"/>
          <w:lang w:val="en-US" w:eastAsia="zh-CN"/>
        </w:rPr>
        <w:t>危化品品名数量，指所存储的危化品品名在《危险化学品目录》(2015 版)中的品名总量。</w:t>
      </w:r>
    </w:p>
    <w:p>
      <w:pPr>
        <w:spacing w:line="360" w:lineRule="auto"/>
        <w:ind w:firstLine="551" w:firstLineChars="196"/>
        <w:rPr>
          <w:rFonts w:ascii="仿宋_GB2312" w:hAnsi="仿宋" w:eastAsia="仿宋_GB2312"/>
          <w:b/>
          <w:color w:val="000000"/>
          <w:sz w:val="28"/>
          <w:szCs w:val="28"/>
        </w:rPr>
      </w:pPr>
      <w:r>
        <w:rPr>
          <w:rFonts w:hint="eastAsia" w:ascii="仿宋_GB2312" w:hAnsi="仿宋" w:eastAsia="仿宋_GB2312"/>
          <w:b/>
          <w:color w:val="000000"/>
          <w:sz w:val="28"/>
          <w:szCs w:val="28"/>
          <w:lang w:eastAsia="zh-CN"/>
        </w:rPr>
        <w:t>二</w:t>
      </w:r>
      <w:r>
        <w:rPr>
          <w:rFonts w:hint="eastAsia" w:ascii="仿宋_GB2312" w:hAnsi="仿宋" w:eastAsia="仿宋_GB2312"/>
          <w:b/>
          <w:color w:val="000000"/>
          <w:sz w:val="28"/>
          <w:szCs w:val="28"/>
        </w:rPr>
        <w:t>、规模指标</w:t>
      </w:r>
    </w:p>
    <w:p>
      <w:pPr>
        <w:spacing w:line="360" w:lineRule="auto"/>
        <w:ind w:firstLine="551" w:firstLineChars="196"/>
        <w:rPr>
          <w:rFonts w:ascii="仿宋_GB2312" w:hAnsi="仿宋" w:eastAsia="仿宋_GB2312"/>
          <w:kern w:val="0"/>
          <w:sz w:val="28"/>
          <w:szCs w:val="28"/>
        </w:rPr>
      </w:pPr>
      <w:r>
        <w:rPr>
          <w:rFonts w:hint="eastAsia" w:ascii="仿宋_GB2312" w:hAnsi="仿宋" w:eastAsia="仿宋_GB2312"/>
          <w:b/>
          <w:color w:val="000000"/>
          <w:sz w:val="28"/>
          <w:szCs w:val="28"/>
        </w:rPr>
        <w:t>年末仓储从业人数：</w:t>
      </w:r>
      <w:r>
        <w:rPr>
          <w:rFonts w:hint="eastAsia" w:ascii="仿宋_GB2312" w:hAnsi="仿宋" w:eastAsia="仿宋_GB2312"/>
          <w:kern w:val="0"/>
          <w:sz w:val="28"/>
          <w:szCs w:val="28"/>
        </w:rPr>
        <w:t>指年末与企业签订劳动合同的仓储岗位的人员总数。</w:t>
      </w:r>
    </w:p>
    <w:p>
      <w:pPr>
        <w:spacing w:line="360" w:lineRule="auto"/>
        <w:ind w:firstLine="551" w:firstLineChars="196"/>
        <w:rPr>
          <w:rFonts w:ascii="仿宋_GB2312" w:hAnsi="仿宋" w:eastAsia="仿宋_GB2312"/>
          <w:kern w:val="0"/>
          <w:sz w:val="28"/>
          <w:szCs w:val="28"/>
        </w:rPr>
      </w:pPr>
      <w:r>
        <w:rPr>
          <w:rFonts w:hint="eastAsia" w:ascii="仿宋_GB2312" w:hAnsi="仿宋" w:eastAsia="仿宋_GB2312"/>
          <w:b/>
          <w:color w:val="000000"/>
          <w:sz w:val="28"/>
          <w:szCs w:val="28"/>
        </w:rPr>
        <w:t>持证上岗人数</w:t>
      </w:r>
      <w:r>
        <w:rPr>
          <w:rFonts w:hint="eastAsia" w:ascii="仿宋_GB2312" w:hAnsi="仿宋" w:eastAsia="仿宋_GB2312"/>
          <w:b/>
          <w:kern w:val="0"/>
          <w:sz w:val="28"/>
          <w:szCs w:val="28"/>
        </w:rPr>
        <w:t>：</w:t>
      </w:r>
      <w:r>
        <w:rPr>
          <w:rFonts w:hint="eastAsia" w:ascii="仿宋_GB2312" w:hAnsi="仿宋" w:eastAsia="仿宋_GB2312"/>
          <w:kern w:val="0"/>
          <w:sz w:val="28"/>
          <w:szCs w:val="28"/>
          <w:lang w:eastAsia="zh-CN"/>
        </w:rPr>
        <w:t>指持安监部门、质量技术监督局、地方职业鉴定中心颁发</w:t>
      </w:r>
      <w:bookmarkStart w:id="0" w:name="_GoBack"/>
      <w:bookmarkEnd w:id="0"/>
      <w:r>
        <w:rPr>
          <w:rFonts w:hint="eastAsia" w:ascii="仿宋_GB2312" w:hAnsi="仿宋" w:eastAsia="仿宋_GB2312"/>
          <w:kern w:val="0"/>
          <w:sz w:val="28"/>
          <w:szCs w:val="28"/>
          <w:lang w:eastAsia="zh-CN"/>
        </w:rPr>
        <w:t>资格证书的从业人员</w:t>
      </w:r>
      <w:r>
        <w:rPr>
          <w:rFonts w:hint="eastAsia" w:ascii="仿宋_GB2312" w:hAnsi="仿宋" w:eastAsia="仿宋_GB2312"/>
          <w:kern w:val="0"/>
          <w:sz w:val="28"/>
          <w:szCs w:val="28"/>
        </w:rPr>
        <w:t>。</w:t>
      </w:r>
    </w:p>
    <w:p>
      <w:pPr>
        <w:spacing w:line="360" w:lineRule="auto"/>
        <w:ind w:firstLine="638" w:firstLineChars="227"/>
        <w:rPr>
          <w:rFonts w:hint="eastAsia" w:ascii="仿宋_GB2312" w:hAnsi="仿宋" w:eastAsia="仿宋_GB2312"/>
          <w:b w:val="0"/>
          <w:bCs/>
          <w:kern w:val="0"/>
          <w:sz w:val="28"/>
          <w:szCs w:val="28"/>
          <w:lang w:eastAsia="zh-CN"/>
        </w:rPr>
      </w:pPr>
      <w:r>
        <w:rPr>
          <w:rFonts w:hint="eastAsia" w:ascii="仿宋_GB2312" w:hAnsi="仿宋" w:eastAsia="仿宋_GB2312"/>
          <w:b/>
          <w:kern w:val="0"/>
          <w:sz w:val="28"/>
          <w:szCs w:val="28"/>
        </w:rPr>
        <w:t>持证安全管理人员</w:t>
      </w:r>
      <w:r>
        <w:rPr>
          <w:rFonts w:hint="eastAsia" w:ascii="仿宋_GB2312" w:hAnsi="仿宋" w:eastAsia="仿宋_GB2312"/>
          <w:b/>
          <w:kern w:val="0"/>
          <w:sz w:val="28"/>
          <w:szCs w:val="28"/>
          <w:lang w:eastAsia="zh-CN"/>
        </w:rPr>
        <w:t>：</w:t>
      </w:r>
      <w:r>
        <w:rPr>
          <w:rFonts w:hint="eastAsia" w:ascii="仿宋_GB2312" w:hAnsi="仿宋" w:eastAsia="仿宋_GB2312"/>
          <w:b w:val="0"/>
          <w:bCs/>
          <w:kern w:val="0"/>
          <w:sz w:val="28"/>
          <w:szCs w:val="28"/>
          <w:lang w:eastAsia="zh-CN"/>
        </w:rPr>
        <w:t>经安监部门或安监部门指定的培训机构培训考核通过并取得相应资质的主要负责人及相关人员。</w:t>
      </w:r>
    </w:p>
    <w:p>
      <w:pPr>
        <w:spacing w:line="360" w:lineRule="auto"/>
        <w:ind w:firstLine="638" w:firstLineChars="227"/>
        <w:rPr>
          <w:rFonts w:ascii="仿宋_GB2312" w:hAnsi="仿宋" w:eastAsia="仿宋_GB2312"/>
          <w:b/>
          <w:sz w:val="28"/>
          <w:szCs w:val="28"/>
        </w:rPr>
      </w:pPr>
      <w:r>
        <w:rPr>
          <w:rFonts w:hint="eastAsia" w:ascii="仿宋_GB2312" w:hAnsi="仿宋" w:eastAsia="仿宋_GB2312"/>
          <w:b/>
          <w:sz w:val="28"/>
          <w:szCs w:val="28"/>
          <w:lang w:eastAsia="zh-CN"/>
        </w:rPr>
        <w:t>三</w:t>
      </w:r>
      <w:r>
        <w:rPr>
          <w:rFonts w:hint="eastAsia" w:ascii="仿宋_GB2312" w:hAnsi="仿宋" w:eastAsia="仿宋_GB2312"/>
          <w:b/>
          <w:sz w:val="28"/>
          <w:szCs w:val="28"/>
        </w:rPr>
        <w:t>、效益指标</w:t>
      </w:r>
    </w:p>
    <w:p>
      <w:pPr>
        <w:spacing w:line="360" w:lineRule="auto"/>
        <w:ind w:firstLine="638" w:firstLineChars="227"/>
        <w:rPr>
          <w:rFonts w:ascii="仿宋_GB2312" w:hAnsi="仿宋" w:eastAsia="仿宋_GB2312"/>
          <w:sz w:val="28"/>
          <w:szCs w:val="28"/>
        </w:rPr>
      </w:pPr>
      <w:r>
        <w:rPr>
          <w:rFonts w:hint="eastAsia" w:ascii="仿宋_GB2312" w:hAnsi="仿宋" w:eastAsia="仿宋_GB2312"/>
          <w:b/>
          <w:sz w:val="28"/>
          <w:szCs w:val="28"/>
        </w:rPr>
        <w:t>主营业务收入：</w:t>
      </w:r>
      <w:r>
        <w:rPr>
          <w:rFonts w:hint="eastAsia" w:ascii="仿宋_GB2312" w:hAnsi="仿宋" w:eastAsia="仿宋_GB2312"/>
          <w:sz w:val="28"/>
          <w:szCs w:val="28"/>
        </w:rPr>
        <w:t>企业主营业务范围内各项收入之和，按企业利润表所报数值填写。</w:t>
      </w:r>
    </w:p>
    <w:p>
      <w:pPr>
        <w:spacing w:line="360" w:lineRule="auto"/>
        <w:ind w:firstLine="562" w:firstLineChars="200"/>
        <w:rPr>
          <w:rFonts w:ascii="仿宋_GB2312" w:hAnsi="仿宋" w:eastAsia="仿宋_GB2312"/>
          <w:sz w:val="28"/>
          <w:szCs w:val="28"/>
        </w:rPr>
      </w:pPr>
      <w:r>
        <w:rPr>
          <w:rFonts w:hint="eastAsia" w:ascii="仿宋_GB2312" w:hAnsi="仿宋" w:eastAsia="仿宋_GB2312"/>
          <w:b/>
          <w:sz w:val="28"/>
          <w:szCs w:val="28"/>
        </w:rPr>
        <w:t>仓储收入：</w:t>
      </w:r>
      <w:r>
        <w:rPr>
          <w:rFonts w:hint="eastAsia" w:ascii="仿宋_GB2312" w:hAnsi="仿宋" w:eastAsia="仿宋_GB2312"/>
          <w:sz w:val="28"/>
          <w:szCs w:val="28"/>
        </w:rPr>
        <w:t>指仓库租金以及仓储服务、加工包装、配送、质押监管（担保品存货管理）等与仓储活动相关的收入。</w:t>
      </w:r>
      <w:r>
        <w:rPr>
          <w:rFonts w:hint="eastAsia" w:ascii="仿宋_GB2312" w:hAnsi="仿宋" w:eastAsia="仿宋_GB2312"/>
          <w:b/>
          <w:sz w:val="28"/>
          <w:szCs w:val="28"/>
        </w:rPr>
        <w:t>仓库租金及服务费：</w:t>
      </w:r>
      <w:r>
        <w:rPr>
          <w:rFonts w:hint="eastAsia" w:ascii="仿宋_GB2312" w:hAnsi="仿宋" w:eastAsia="仿宋_GB2312"/>
          <w:sz w:val="28"/>
          <w:szCs w:val="28"/>
        </w:rPr>
        <w:t>指仓库租金收入、装卸、出入库、库存管理等收入。</w:t>
      </w:r>
      <w:r>
        <w:rPr>
          <w:rFonts w:hint="eastAsia" w:ascii="仿宋_GB2312" w:hAnsi="仿宋" w:eastAsia="仿宋_GB2312"/>
          <w:b/>
          <w:sz w:val="28"/>
          <w:szCs w:val="28"/>
        </w:rPr>
        <w:t>加工包装收入：</w:t>
      </w:r>
      <w:r>
        <w:rPr>
          <w:rFonts w:hint="eastAsia" w:ascii="仿宋_GB2312" w:hAnsi="仿宋" w:eastAsia="仿宋_GB2312"/>
          <w:sz w:val="28"/>
          <w:szCs w:val="28"/>
        </w:rPr>
        <w:t>指单独签署加工包装合同所取得的收入（加工包装指拆包装（分装）、换包装、刷标签等简单物理操作）。</w:t>
      </w:r>
      <w:r>
        <w:rPr>
          <w:rFonts w:hint="eastAsia" w:ascii="仿宋_GB2312" w:hAnsi="仿宋" w:eastAsia="仿宋_GB2312"/>
          <w:b/>
          <w:sz w:val="28"/>
          <w:szCs w:val="28"/>
        </w:rPr>
        <w:t>配送收入：</w:t>
      </w:r>
      <w:r>
        <w:rPr>
          <w:rFonts w:hint="eastAsia" w:ascii="仿宋_GB2312" w:hAnsi="仿宋" w:eastAsia="仿宋_GB2312"/>
          <w:sz w:val="28"/>
          <w:szCs w:val="28"/>
        </w:rPr>
        <w:t>指将本企业存储货物配送到多点的市内或区域内短途运输收入。</w:t>
      </w:r>
      <w:r>
        <w:rPr>
          <w:rFonts w:hint="eastAsia" w:ascii="仿宋_GB2312" w:hAnsi="仿宋" w:eastAsia="仿宋_GB2312"/>
          <w:b/>
          <w:sz w:val="28"/>
          <w:szCs w:val="28"/>
        </w:rPr>
        <w:t>担保存货管理收入：</w:t>
      </w:r>
      <w:r>
        <w:rPr>
          <w:rFonts w:hint="eastAsia" w:ascii="仿宋_GB2312" w:hAnsi="仿宋" w:eastAsia="仿宋_GB2312"/>
          <w:bCs/>
          <w:sz w:val="28"/>
          <w:szCs w:val="28"/>
        </w:rPr>
        <w:t>指</w:t>
      </w:r>
      <w:r>
        <w:rPr>
          <w:rFonts w:hint="eastAsia" w:ascii="仿宋_GB2312" w:hAnsi="仿宋" w:eastAsia="仿宋_GB2312"/>
          <w:sz w:val="28"/>
          <w:szCs w:val="28"/>
        </w:rPr>
        <w:t>企业开展担保存货管理业务所产生的收入；担保存货是指借款人（含担保人）用于担保融资，存入特定仓库的原材料、半成品、产成品等（不含处于生产状态下的机床等设备），担保存货既可以是质押存货，也可以是抵押存货。</w:t>
      </w:r>
      <w:r>
        <w:rPr>
          <w:rFonts w:hint="eastAsia" w:ascii="仿宋_GB2312" w:hAnsi="仿宋" w:eastAsia="仿宋_GB2312"/>
          <w:b/>
          <w:sz w:val="28"/>
          <w:szCs w:val="28"/>
        </w:rPr>
        <w:t>其他仓储业务收入：</w:t>
      </w:r>
      <w:r>
        <w:rPr>
          <w:rFonts w:hint="eastAsia" w:ascii="仿宋_GB2312" w:hAnsi="仿宋" w:eastAsia="仿宋_GB2312"/>
          <w:sz w:val="28"/>
          <w:szCs w:val="28"/>
        </w:rPr>
        <w:t>指除上述仓库租金及服务费、加工包装、配送、质押监管收入之外的，其他仓储业务所产生的收入。</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干线运输收入：</w:t>
      </w:r>
      <w:r>
        <w:rPr>
          <w:rFonts w:hint="eastAsia" w:ascii="仿宋_GB2312" w:hAnsi="仿宋" w:eastAsia="仿宋_GB2312"/>
          <w:sz w:val="28"/>
          <w:szCs w:val="28"/>
        </w:rPr>
        <w:t>企业从事批量货物点对点的长途运输收入。</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其他收入：</w:t>
      </w:r>
      <w:r>
        <w:rPr>
          <w:rFonts w:hint="eastAsia" w:ascii="仿宋_GB2312" w:hAnsi="仿宋" w:eastAsia="仿宋_GB2312"/>
          <w:sz w:val="28"/>
          <w:szCs w:val="28"/>
        </w:rPr>
        <w:t>指主营业务收入中，除仓储收入、干线运输收入之外的收入。</w:t>
      </w:r>
    </w:p>
    <w:p>
      <w:pPr>
        <w:spacing w:line="360" w:lineRule="auto"/>
        <w:ind w:firstLine="562" w:firstLineChars="200"/>
        <w:rPr>
          <w:rFonts w:ascii="仿宋_GB2312" w:hAnsi="仿宋" w:eastAsia="仿宋_GB2312"/>
          <w:sz w:val="28"/>
          <w:szCs w:val="28"/>
        </w:rPr>
      </w:pPr>
      <w:r>
        <w:rPr>
          <w:rFonts w:hint="eastAsia" w:ascii="仿宋_GB2312" w:hAnsi="仿宋" w:eastAsia="仿宋_GB2312"/>
          <w:b/>
          <w:sz w:val="28"/>
          <w:szCs w:val="28"/>
        </w:rPr>
        <w:t>主营业务成本：</w:t>
      </w:r>
      <w:r>
        <w:rPr>
          <w:rFonts w:hint="eastAsia" w:ascii="仿宋_GB2312" w:hAnsi="仿宋" w:eastAsia="仿宋_GB2312"/>
          <w:sz w:val="28"/>
          <w:szCs w:val="28"/>
        </w:rPr>
        <w:t>指与主营业务对应的营业费用、管理费用、财务费用、营业税金及附加。</w:t>
      </w:r>
    </w:p>
    <w:p>
      <w:pPr>
        <w:spacing w:line="360" w:lineRule="auto"/>
        <w:ind w:firstLine="562" w:firstLineChars="200"/>
        <w:rPr>
          <w:rFonts w:ascii="仿宋_GB2312" w:hAnsi="仿宋" w:eastAsia="仿宋_GB2312"/>
          <w:sz w:val="28"/>
          <w:szCs w:val="28"/>
        </w:rPr>
      </w:pPr>
      <w:r>
        <w:rPr>
          <w:rFonts w:hint="eastAsia" w:ascii="仿宋_GB2312" w:hAnsi="仿宋" w:eastAsia="仿宋_GB2312"/>
          <w:b/>
          <w:bCs/>
          <w:sz w:val="28"/>
          <w:szCs w:val="28"/>
        </w:rPr>
        <w:t>主营业务利润：</w:t>
      </w:r>
      <w:r>
        <w:rPr>
          <w:rFonts w:hint="eastAsia" w:ascii="仿宋_GB2312" w:hAnsi="仿宋" w:eastAsia="仿宋_GB2312"/>
          <w:sz w:val="28"/>
          <w:szCs w:val="28"/>
        </w:rPr>
        <w:t>是指企业主营业务收入扣除主营业务成本、主营业务税金及附加后的利润，不包括其他业务利润、投资收益、营业外收支等因素。</w:t>
      </w:r>
    </w:p>
    <w:p>
      <w:pPr>
        <w:spacing w:line="360" w:lineRule="auto"/>
        <w:ind w:firstLine="562" w:firstLineChars="200"/>
        <w:rPr>
          <w:rFonts w:ascii="仿宋_GB2312" w:hAnsi="仿宋" w:eastAsia="仿宋_GB2312"/>
          <w:sz w:val="28"/>
          <w:szCs w:val="28"/>
        </w:rPr>
      </w:pPr>
      <w:r>
        <w:rPr>
          <w:rFonts w:hint="eastAsia" w:ascii="仿宋_GB2312" w:hAnsi="仿宋" w:eastAsia="仿宋_GB2312"/>
          <w:b/>
          <w:sz w:val="28"/>
          <w:szCs w:val="28"/>
        </w:rPr>
        <w:t>净利润：</w:t>
      </w:r>
      <w:r>
        <w:rPr>
          <w:rFonts w:hint="eastAsia" w:ascii="仿宋_GB2312" w:hAnsi="仿宋" w:eastAsia="仿宋_GB2312"/>
          <w:sz w:val="28"/>
          <w:szCs w:val="28"/>
        </w:rPr>
        <w:t>按企业利润表所报数值填写。</w:t>
      </w:r>
    </w:p>
    <w:p>
      <w:pPr>
        <w:spacing w:line="360" w:lineRule="auto"/>
        <w:ind w:firstLine="562" w:firstLineChars="200"/>
        <w:rPr>
          <w:rFonts w:ascii="仿宋_GB2312" w:hAnsi="仿宋" w:eastAsia="仿宋_GB2312"/>
          <w:b/>
          <w:sz w:val="28"/>
          <w:szCs w:val="28"/>
        </w:rPr>
      </w:pPr>
      <w:r>
        <w:rPr>
          <w:rFonts w:hint="eastAsia" w:ascii="仿宋_GB2312" w:hAnsi="仿宋" w:eastAsia="仿宋_GB2312"/>
          <w:b/>
          <w:sz w:val="28"/>
          <w:szCs w:val="28"/>
        </w:rPr>
        <w:t>净资产收益率：</w:t>
      </w:r>
      <w:r>
        <w:rPr>
          <w:rFonts w:hint="eastAsia" w:ascii="仿宋_GB2312" w:hAnsi="仿宋" w:eastAsia="仿宋_GB2312"/>
          <w:sz w:val="28"/>
          <w:szCs w:val="28"/>
        </w:rPr>
        <w:t>净利润/平均净资产，平均净资产 =（上年净资产+本年净资产）/2</w:t>
      </w:r>
    </w:p>
    <w:p>
      <w:pPr>
        <w:spacing w:line="360" w:lineRule="auto"/>
        <w:ind w:right="25" w:rightChars="12" w:firstLine="551" w:firstLineChars="196"/>
        <w:rPr>
          <w:rFonts w:ascii="仿宋_GB2312" w:hAnsi="仿宋" w:eastAsia="仿宋_GB2312"/>
          <w:b/>
          <w:color w:val="000000"/>
          <w:sz w:val="28"/>
          <w:szCs w:val="28"/>
        </w:rPr>
      </w:pPr>
      <w:r>
        <w:rPr>
          <w:rFonts w:hint="eastAsia" w:ascii="仿宋_GB2312" w:hAnsi="仿宋" w:eastAsia="仿宋_GB2312"/>
          <w:b/>
          <w:color w:val="000000"/>
          <w:sz w:val="28"/>
          <w:szCs w:val="28"/>
          <w:lang w:eastAsia="zh-CN"/>
        </w:rPr>
        <w:t>四</w:t>
      </w:r>
      <w:r>
        <w:rPr>
          <w:rFonts w:hint="eastAsia" w:ascii="仿宋_GB2312" w:hAnsi="仿宋" w:eastAsia="仿宋_GB2312"/>
          <w:b/>
          <w:color w:val="000000"/>
          <w:sz w:val="28"/>
          <w:szCs w:val="28"/>
        </w:rPr>
        <w:t>、贡献指标</w:t>
      </w:r>
    </w:p>
    <w:p>
      <w:pPr>
        <w:spacing w:line="360" w:lineRule="auto"/>
        <w:ind w:right="25" w:rightChars="12" w:firstLine="551" w:firstLineChars="196"/>
        <w:rPr>
          <w:rFonts w:ascii="仿宋_GB2312" w:hAnsi="仿宋" w:eastAsia="仿宋_GB2312"/>
          <w:color w:val="000000"/>
          <w:sz w:val="28"/>
          <w:szCs w:val="28"/>
        </w:rPr>
      </w:pPr>
      <w:r>
        <w:rPr>
          <w:rFonts w:hint="eastAsia" w:ascii="仿宋_GB2312" w:hAnsi="仿宋" w:eastAsia="仿宋_GB2312"/>
          <w:b/>
          <w:color w:val="000000"/>
          <w:sz w:val="28"/>
          <w:szCs w:val="28"/>
        </w:rPr>
        <w:t>固定资产投资额：</w:t>
      </w:r>
      <w:r>
        <w:rPr>
          <w:rFonts w:hint="eastAsia" w:ascii="仿宋_GB2312" w:hAnsi="仿宋" w:eastAsia="仿宋_GB2312"/>
          <w:color w:val="000000"/>
          <w:sz w:val="28"/>
          <w:szCs w:val="28"/>
        </w:rPr>
        <w:t>指在固定资产建造和购置过程中发生的，如建筑安装工程和设备、工具、器具购置以及其他各种应摊入固定资产的费用。</w:t>
      </w:r>
    </w:p>
    <w:p>
      <w:pPr>
        <w:adjustRightInd w:val="0"/>
        <w:spacing w:line="360" w:lineRule="auto"/>
        <w:ind w:firstLine="551" w:firstLineChars="196"/>
        <w:rPr>
          <w:rFonts w:ascii="仿宋_GB2312" w:hAnsi="仿宋" w:eastAsia="仿宋_GB2312"/>
          <w:b/>
          <w:color w:val="000000"/>
          <w:sz w:val="28"/>
          <w:szCs w:val="28"/>
        </w:rPr>
      </w:pPr>
      <w:r>
        <w:rPr>
          <w:rFonts w:hint="eastAsia" w:ascii="仿宋_GB2312" w:hAnsi="仿宋" w:eastAsia="仿宋_GB2312"/>
          <w:b/>
          <w:color w:val="000000"/>
          <w:sz w:val="28"/>
          <w:szCs w:val="28"/>
          <w:lang w:eastAsia="zh-CN"/>
        </w:rPr>
        <w:t>五</w:t>
      </w:r>
      <w:r>
        <w:rPr>
          <w:rFonts w:hint="eastAsia" w:ascii="仿宋_GB2312" w:hAnsi="仿宋" w:eastAsia="仿宋_GB2312"/>
          <w:b/>
          <w:color w:val="000000"/>
          <w:sz w:val="28"/>
          <w:szCs w:val="28"/>
        </w:rPr>
        <w:t>、业务指标</w:t>
      </w:r>
    </w:p>
    <w:p>
      <w:pPr>
        <w:adjustRightInd w:val="0"/>
        <w:spacing w:line="360" w:lineRule="auto"/>
        <w:ind w:firstLine="551" w:firstLineChars="196"/>
        <w:rPr>
          <w:rFonts w:ascii="仿宋_GB2312" w:hAnsi="仿宋" w:eastAsia="仿宋_GB2312"/>
          <w:sz w:val="28"/>
          <w:szCs w:val="28"/>
        </w:rPr>
      </w:pPr>
      <w:r>
        <w:rPr>
          <w:rFonts w:hint="eastAsia" w:ascii="仿宋_GB2312" w:hAnsi="仿宋" w:eastAsia="仿宋_GB2312"/>
          <w:b/>
          <w:color w:val="000000"/>
          <w:sz w:val="28"/>
          <w:szCs w:val="28"/>
        </w:rPr>
        <w:t>货物吞吐量：</w:t>
      </w:r>
      <w:r>
        <w:rPr>
          <w:rFonts w:hint="eastAsia" w:ascii="仿宋_GB2312" w:hAnsi="仿宋" w:eastAsia="仿宋_GB2312"/>
          <w:sz w:val="28"/>
          <w:szCs w:val="28"/>
        </w:rPr>
        <w:t>指出库与入库货物的总重量，不含出租仓库由客户自行管理的业务量。以万吨为单位。轻泡货物按3立方米折合1吨计算。</w:t>
      </w:r>
    </w:p>
    <w:p>
      <w:pPr>
        <w:adjustRightInd w:val="0"/>
        <w:spacing w:line="360" w:lineRule="auto"/>
        <w:ind w:firstLine="562" w:firstLineChars="200"/>
        <w:rPr>
          <w:rFonts w:ascii="仿宋_GB2312" w:hAnsi="仿宋" w:eastAsia="仿宋_GB2312"/>
          <w:sz w:val="28"/>
          <w:szCs w:val="28"/>
        </w:rPr>
      </w:pPr>
      <w:r>
        <w:rPr>
          <w:rFonts w:hint="eastAsia" w:ascii="仿宋_GB2312" w:hAnsi="仿宋" w:eastAsia="仿宋_GB2312"/>
          <w:b/>
          <w:sz w:val="28"/>
          <w:szCs w:val="28"/>
        </w:rPr>
        <w:t>加工包装量：</w:t>
      </w:r>
      <w:r>
        <w:rPr>
          <w:rFonts w:hint="eastAsia" w:ascii="仿宋_GB2312" w:hAnsi="仿宋" w:eastAsia="仿宋_GB2312"/>
          <w:sz w:val="28"/>
          <w:szCs w:val="28"/>
        </w:rPr>
        <w:t>根据客户需求，企业对存储货物实施简单的物理性作业活动（如包装、分装、组装、打码、贴标签等）的总量（轻泡货物按3立方米折合1吨计算）。</w:t>
      </w:r>
    </w:p>
    <w:p>
      <w:pPr>
        <w:adjustRightInd w:val="0"/>
        <w:spacing w:line="360" w:lineRule="auto"/>
        <w:ind w:firstLine="562" w:firstLineChars="200"/>
        <w:rPr>
          <w:rFonts w:ascii="仿宋_GB2312" w:hAnsi="仿宋" w:eastAsia="仿宋_GB2312"/>
          <w:sz w:val="28"/>
          <w:szCs w:val="28"/>
        </w:rPr>
      </w:pPr>
      <w:r>
        <w:rPr>
          <w:rFonts w:hint="eastAsia" w:ascii="仿宋_GB2312" w:hAnsi="仿宋" w:eastAsia="仿宋_GB2312"/>
          <w:b/>
          <w:sz w:val="28"/>
          <w:szCs w:val="28"/>
        </w:rPr>
        <w:t>配送量：</w:t>
      </w:r>
      <w:r>
        <w:rPr>
          <w:rFonts w:hint="eastAsia" w:ascii="仿宋_GB2312" w:hAnsi="仿宋" w:eastAsia="仿宋_GB2312"/>
          <w:sz w:val="28"/>
          <w:szCs w:val="28"/>
        </w:rPr>
        <w:t>指企业与客户签订合同，对存储货物进行市内配送、区域配送并收取全额配送费用的运输量，含企业自有车辆及外包的运输量，不含干线运输量和越库运输量。</w:t>
      </w:r>
    </w:p>
    <w:p>
      <w:pPr>
        <w:adjustRightInd w:val="0"/>
        <w:spacing w:line="360" w:lineRule="auto"/>
        <w:ind w:firstLine="562" w:firstLineChars="200"/>
        <w:rPr>
          <w:rFonts w:ascii="仿宋_GB2312" w:hAnsi="仿宋" w:eastAsia="仿宋_GB2312"/>
          <w:sz w:val="28"/>
          <w:szCs w:val="28"/>
        </w:rPr>
      </w:pPr>
      <w:r>
        <w:rPr>
          <w:rFonts w:hint="eastAsia" w:ascii="仿宋_GB2312" w:hAnsi="仿宋" w:eastAsia="仿宋_GB2312"/>
          <w:b/>
          <w:sz w:val="28"/>
          <w:szCs w:val="28"/>
        </w:rPr>
        <w:t>干线运输量：</w:t>
      </w:r>
      <w:r>
        <w:rPr>
          <w:rFonts w:hint="eastAsia" w:ascii="仿宋_GB2312" w:hAnsi="仿宋" w:eastAsia="仿宋_GB2312"/>
          <w:sz w:val="28"/>
          <w:szCs w:val="28"/>
        </w:rPr>
        <w:t>指点对点干线运输货物总量。</w:t>
      </w:r>
    </w:p>
    <w:p>
      <w:pPr>
        <w:spacing w:line="360" w:lineRule="auto"/>
        <w:ind w:firstLine="562"/>
        <w:rPr>
          <w:rFonts w:ascii="仿宋_GB2312" w:hAnsi="仿宋" w:eastAsia="仿宋_GB2312"/>
          <w:sz w:val="28"/>
          <w:szCs w:val="28"/>
        </w:rPr>
      </w:pPr>
      <w:r>
        <w:rPr>
          <w:rFonts w:hint="eastAsia" w:ascii="仿宋_GB2312" w:hAnsi="仿宋" w:eastAsia="仿宋_GB2312"/>
          <w:b/>
          <w:sz w:val="28"/>
          <w:szCs w:val="28"/>
        </w:rPr>
        <w:t>担保存货贷款总额：</w:t>
      </w:r>
      <w:r>
        <w:rPr>
          <w:rFonts w:hint="eastAsia" w:ascii="仿宋_GB2312" w:hAnsi="仿宋" w:eastAsia="仿宋_GB2312"/>
          <w:sz w:val="28"/>
          <w:szCs w:val="28"/>
        </w:rPr>
        <w:t>指企业开展担保存货管理业务，服务的客户以担保存货向银行融资、取得的贷款总额。</w:t>
      </w:r>
    </w:p>
    <w:p>
      <w:pPr>
        <w:spacing w:line="360" w:lineRule="auto"/>
        <w:ind w:firstLine="562"/>
        <w:rPr>
          <w:rFonts w:ascii="仿宋_GB2312" w:hAnsi="仿宋" w:eastAsia="仿宋_GB2312"/>
          <w:b/>
          <w:sz w:val="28"/>
          <w:szCs w:val="28"/>
        </w:rPr>
      </w:pPr>
      <w:r>
        <w:rPr>
          <w:rFonts w:hint="eastAsia" w:ascii="仿宋_GB2312" w:hAnsi="仿宋" w:eastAsia="仿宋_GB2312"/>
          <w:b/>
          <w:sz w:val="28"/>
          <w:szCs w:val="28"/>
          <w:lang w:eastAsia="zh-CN"/>
        </w:rPr>
        <w:t>六</w:t>
      </w:r>
      <w:r>
        <w:rPr>
          <w:rFonts w:hint="eastAsia" w:ascii="仿宋_GB2312" w:hAnsi="仿宋" w:eastAsia="仿宋_GB2312"/>
          <w:b/>
          <w:sz w:val="28"/>
          <w:szCs w:val="28"/>
        </w:rPr>
        <w:t>、仓储与设施设备</w:t>
      </w:r>
    </w:p>
    <w:p>
      <w:pPr>
        <w:spacing w:line="360" w:lineRule="auto"/>
        <w:ind w:firstLine="562"/>
        <w:rPr>
          <w:rFonts w:ascii="仿宋_GB2312" w:hAnsi="仿宋" w:eastAsia="仿宋_GB2312"/>
          <w:sz w:val="28"/>
          <w:szCs w:val="28"/>
        </w:rPr>
      </w:pPr>
      <w:r>
        <w:rPr>
          <w:rFonts w:hint="eastAsia" w:ascii="仿宋_GB2312" w:hAnsi="仿宋" w:eastAsia="仿宋_GB2312"/>
          <w:b/>
          <w:bCs/>
          <w:sz w:val="28"/>
          <w:szCs w:val="28"/>
        </w:rPr>
        <w:t>营运车辆：</w:t>
      </w:r>
      <w:r>
        <w:rPr>
          <w:rFonts w:hint="eastAsia" w:ascii="仿宋_GB2312" w:hAnsi="仿宋" w:eastAsia="仿宋_GB2312"/>
          <w:bCs/>
          <w:sz w:val="28"/>
          <w:szCs w:val="28"/>
        </w:rPr>
        <w:t>指企业自有</w:t>
      </w:r>
      <w:r>
        <w:rPr>
          <w:rFonts w:hint="eastAsia" w:ascii="仿宋_GB2312" w:hAnsi="仿宋" w:eastAsia="仿宋_GB2312"/>
          <w:sz w:val="28"/>
          <w:szCs w:val="28"/>
        </w:rPr>
        <w:t>的具有危险化学品运输资质的车辆，包括罐式专用运输车和厢式专用运输车。</w:t>
      </w:r>
    </w:p>
    <w:p>
      <w:pPr>
        <w:spacing w:line="360" w:lineRule="auto"/>
        <w:ind w:firstLine="562"/>
        <w:rPr>
          <w:rFonts w:hint="eastAsia" w:ascii="仿宋_GB2312" w:hAnsi="仿宋" w:eastAsia="仿宋_GB2312"/>
          <w:b/>
          <w:bCs/>
          <w:sz w:val="28"/>
          <w:szCs w:val="28"/>
        </w:rPr>
      </w:pPr>
      <w:r>
        <w:rPr>
          <w:rFonts w:hint="eastAsia" w:ascii="仿宋_GB2312" w:hAnsi="仿宋" w:eastAsia="仿宋_GB2312"/>
          <w:b/>
          <w:bCs/>
          <w:sz w:val="28"/>
          <w:szCs w:val="28"/>
        </w:rPr>
        <w:t>危化品仓库：</w:t>
      </w:r>
      <w:r>
        <w:rPr>
          <w:rFonts w:hint="eastAsia" w:ascii="仿宋_GB2312" w:hAnsi="仿宋" w:eastAsia="仿宋_GB2312"/>
          <w:sz w:val="28"/>
          <w:szCs w:val="28"/>
        </w:rPr>
        <w:t>指只用于存储危险化学品的仓库，不包括用于存储非危险品化工原料的仓库。</w:t>
      </w:r>
    </w:p>
    <w:p>
      <w:pPr>
        <w:spacing w:line="360" w:lineRule="auto"/>
        <w:ind w:firstLine="562"/>
        <w:rPr>
          <w:rFonts w:hint="eastAsia" w:ascii="仿宋_GB2312" w:hAnsi="仿宋" w:eastAsia="仿宋_GB2312"/>
          <w:sz w:val="28"/>
          <w:szCs w:val="28"/>
        </w:rPr>
      </w:pPr>
      <w:r>
        <w:rPr>
          <w:rFonts w:hint="eastAsia" w:ascii="仿宋_GB2312" w:hAnsi="仿宋" w:eastAsia="仿宋_GB2312"/>
          <w:b/>
          <w:sz w:val="28"/>
          <w:szCs w:val="28"/>
        </w:rPr>
        <w:t>平房库：</w:t>
      </w:r>
      <w:r>
        <w:rPr>
          <w:rFonts w:hint="eastAsia" w:ascii="仿宋_GB2312" w:hAnsi="仿宋" w:eastAsia="仿宋_GB2312"/>
          <w:sz w:val="28"/>
          <w:szCs w:val="28"/>
        </w:rPr>
        <w:t>单层库房。</w:t>
      </w:r>
    </w:p>
    <w:p>
      <w:pPr>
        <w:spacing w:line="360" w:lineRule="auto"/>
        <w:ind w:firstLine="562"/>
        <w:rPr>
          <w:rFonts w:hint="eastAsia" w:ascii="仿宋_GB2312" w:hAnsi="仿宋" w:eastAsia="仿宋_GB2312"/>
          <w:sz w:val="28"/>
          <w:szCs w:val="28"/>
        </w:rPr>
      </w:pPr>
      <w:r>
        <w:rPr>
          <w:rFonts w:hint="eastAsia" w:ascii="仿宋_GB2312" w:hAnsi="仿宋" w:eastAsia="仿宋_GB2312"/>
          <w:b/>
          <w:sz w:val="28"/>
          <w:szCs w:val="28"/>
        </w:rPr>
        <w:t>立体库：</w:t>
      </w:r>
      <w:r>
        <w:rPr>
          <w:rFonts w:hint="eastAsia" w:ascii="仿宋_GB2312" w:hAnsi="仿宋" w:eastAsia="仿宋_GB2312"/>
          <w:sz w:val="28"/>
          <w:szCs w:val="28"/>
        </w:rPr>
        <w:t>指可采用高层货架配以货箱或托盘储存货物，或用巷道堆垛起重机及其他机械进行操作的仓库。</w:t>
      </w:r>
    </w:p>
    <w:p>
      <w:pPr>
        <w:spacing w:line="360" w:lineRule="auto"/>
        <w:ind w:firstLine="562"/>
        <w:rPr>
          <w:rFonts w:ascii="仿宋_GB2312" w:hAnsi="仿宋" w:eastAsia="仿宋_GB2312"/>
          <w:sz w:val="28"/>
          <w:szCs w:val="28"/>
        </w:rPr>
      </w:pPr>
      <w:r>
        <w:rPr>
          <w:rFonts w:hint="eastAsia" w:ascii="仿宋_GB2312" w:hAnsi="仿宋" w:eastAsia="仿宋_GB2312"/>
          <w:b/>
          <w:bCs/>
          <w:sz w:val="28"/>
          <w:szCs w:val="28"/>
        </w:rPr>
        <w:t>仓库空置率：</w:t>
      </w:r>
      <w:r>
        <w:rPr>
          <w:rFonts w:hint="eastAsia" w:ascii="仿宋_GB2312" w:hAnsi="仿宋" w:eastAsia="仿宋_GB2312"/>
          <w:sz w:val="28"/>
          <w:szCs w:val="28"/>
        </w:rPr>
        <w:t>仓库全年平均空置面积/仓库可使用总面积×100%。</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66E2A"/>
    <w:multiLevelType w:val="singleLevel"/>
    <w:tmpl w:val="58B66E2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35843380"/>
    <w:rsid w:val="00240C7F"/>
    <w:rsid w:val="003F5141"/>
    <w:rsid w:val="00644087"/>
    <w:rsid w:val="0074167D"/>
    <w:rsid w:val="007D7F74"/>
    <w:rsid w:val="007F5CC9"/>
    <w:rsid w:val="00857BA0"/>
    <w:rsid w:val="00860E23"/>
    <w:rsid w:val="008858E7"/>
    <w:rsid w:val="008D7AB7"/>
    <w:rsid w:val="009547AB"/>
    <w:rsid w:val="009F5C43"/>
    <w:rsid w:val="00B218AC"/>
    <w:rsid w:val="00B46D0A"/>
    <w:rsid w:val="00B75ECD"/>
    <w:rsid w:val="00C47F4F"/>
    <w:rsid w:val="00D012FF"/>
    <w:rsid w:val="00D84608"/>
    <w:rsid w:val="00E013FC"/>
    <w:rsid w:val="00E051A5"/>
    <w:rsid w:val="00E06044"/>
    <w:rsid w:val="00E3173B"/>
    <w:rsid w:val="00E55E5E"/>
    <w:rsid w:val="00E56A37"/>
    <w:rsid w:val="00E958F8"/>
    <w:rsid w:val="00ED0815"/>
    <w:rsid w:val="00F40559"/>
    <w:rsid w:val="00F94394"/>
    <w:rsid w:val="00FE5029"/>
    <w:rsid w:val="01607FCF"/>
    <w:rsid w:val="01D65183"/>
    <w:rsid w:val="04744713"/>
    <w:rsid w:val="08857EDB"/>
    <w:rsid w:val="0AD924B7"/>
    <w:rsid w:val="10B460A2"/>
    <w:rsid w:val="12472E91"/>
    <w:rsid w:val="14827D32"/>
    <w:rsid w:val="15EC4D86"/>
    <w:rsid w:val="1A3D0352"/>
    <w:rsid w:val="1B4432C9"/>
    <w:rsid w:val="1CFE13A0"/>
    <w:rsid w:val="26DE44FA"/>
    <w:rsid w:val="2DCD2631"/>
    <w:rsid w:val="2F717D70"/>
    <w:rsid w:val="33681AA9"/>
    <w:rsid w:val="3463744A"/>
    <w:rsid w:val="35843380"/>
    <w:rsid w:val="38AC261E"/>
    <w:rsid w:val="394A5D8E"/>
    <w:rsid w:val="3B3B0ABC"/>
    <w:rsid w:val="3B8049A1"/>
    <w:rsid w:val="3EAD1081"/>
    <w:rsid w:val="45E271F5"/>
    <w:rsid w:val="4E8C4863"/>
    <w:rsid w:val="52CF6F1B"/>
    <w:rsid w:val="5D7706E8"/>
    <w:rsid w:val="5E721CAE"/>
    <w:rsid w:val="610466BA"/>
    <w:rsid w:val="64CA2C43"/>
    <w:rsid w:val="6E7E70A2"/>
    <w:rsid w:val="71654DF7"/>
    <w:rsid w:val="746A620E"/>
    <w:rsid w:val="74BE5DC7"/>
    <w:rsid w:val="7CB278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unhideWhenUsed/>
    <w:qFormat/>
    <w:uiPriority w:val="99"/>
    <w:rPr>
      <w:color w:val="0000FF"/>
      <w:u w:val="single"/>
    </w:rPr>
  </w:style>
  <w:style w:type="paragraph" w:customStyle="1" w:styleId="8">
    <w:name w:val="Char"/>
    <w:basedOn w:val="1"/>
    <w:qFormat/>
    <w:uiPriority w:val="0"/>
    <w:pPr>
      <w:widowControl/>
      <w:spacing w:after="160" w:line="240" w:lineRule="exact"/>
      <w:jc w:val="left"/>
    </w:pPr>
    <w:rPr>
      <w:rFonts w:ascii="Verdana" w:hAnsi="Verdana" w:eastAsia="仿宋_GB2312"/>
      <w:kern w:val="0"/>
      <w:sz w:val="30"/>
      <w:szCs w:val="30"/>
      <w:lang w:eastAsia="en-US"/>
    </w:rPr>
  </w:style>
  <w:style w:type="character" w:customStyle="1" w:styleId="9">
    <w:name w:val="页眉 Char"/>
    <w:basedOn w:val="4"/>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206</Words>
  <Characters>1179</Characters>
  <Lines>9</Lines>
  <Paragraphs>2</Paragraphs>
  <ScaleCrop>false</ScaleCrop>
  <LinksUpToDate>false</LinksUpToDate>
  <CharactersWithSpaces>1383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2015-01-13T00:52:00Z</dcterms:created>
  <dc:creator>Administrator</dc:creator>
  <cp:lastModifiedBy>Administrator</cp:lastModifiedBy>
  <cp:lastPrinted>2017-03-02T01:36:10Z</cp:lastPrinted>
  <dcterms:modified xsi:type="dcterms:W3CDTF">2017-03-02T02:18:07Z</dcterms:modified>
  <dc:title>指标解释：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