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9E3E0" w14:textId="77777777" w:rsidR="00A83AE2" w:rsidRDefault="00000000">
      <w:pPr>
        <w:adjustRightInd w:val="0"/>
        <w:snapToGrid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通用仓库等级申报基本信息表</w:t>
      </w:r>
    </w:p>
    <w:p w14:paraId="0367FDCB" w14:textId="77777777" w:rsidR="00A83AE2" w:rsidRDefault="00000000">
      <w:pPr>
        <w:adjustRightInd w:val="0"/>
        <w:snapToGrid w:val="0"/>
        <w:jc w:val="center"/>
        <w:rPr>
          <w:rFonts w:ascii="楷体" w:eastAsia="楷体" w:hAnsi="楷体" w:cs="楷体"/>
          <w:color w:val="404040" w:themeColor="text1" w:themeTint="BF"/>
          <w:sz w:val="18"/>
          <w:szCs w:val="21"/>
        </w:rPr>
      </w:pPr>
      <w:r>
        <w:rPr>
          <w:rFonts w:ascii="楷体" w:eastAsia="楷体" w:hAnsi="楷体" w:cs="楷体" w:hint="eastAsia"/>
          <w:color w:val="404040" w:themeColor="text1" w:themeTint="BF"/>
          <w:sz w:val="18"/>
          <w:szCs w:val="21"/>
        </w:rPr>
        <w:t>（系统需填报信息）</w:t>
      </w:r>
    </w:p>
    <w:p w14:paraId="477FFA23" w14:textId="77777777" w:rsidR="00A83AE2" w:rsidRDefault="00A83AE2">
      <w:pPr>
        <w:adjustRightInd w:val="0"/>
        <w:snapToGrid w:val="0"/>
        <w:rPr>
          <w:rFonts w:ascii="楷体" w:eastAsia="楷体" w:hAnsi="楷体" w:cs="楷体"/>
          <w:color w:val="404040" w:themeColor="text1" w:themeTint="BF"/>
          <w:sz w:val="18"/>
          <w:szCs w:val="21"/>
        </w:rPr>
      </w:pPr>
    </w:p>
    <w:p w14:paraId="13ABDCB2" w14:textId="77777777" w:rsidR="00A83AE2" w:rsidRDefault="00000000">
      <w:pPr>
        <w:numPr>
          <w:ilvl w:val="0"/>
          <w:numId w:val="1"/>
        </w:numPr>
        <w:adjustRightInd w:val="0"/>
        <w:snapToGrid w:val="0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黑体" w:eastAsia="黑体" w:hAnsi="黑体" w:cs="黑体" w:hint="eastAsia"/>
          <w:sz w:val="24"/>
        </w:rPr>
        <w:t>申报日期：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</w:t>
      </w:r>
      <w:r>
        <w:rPr>
          <w:rFonts w:ascii="宋体" w:eastAsia="宋体" w:hAnsi="宋体" w:cs="宋体" w:hint="eastAsia"/>
          <w:sz w:val="22"/>
          <w:szCs w:val="22"/>
        </w:rPr>
        <w:t>年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</w:t>
      </w:r>
      <w:r>
        <w:rPr>
          <w:rFonts w:ascii="宋体" w:eastAsia="宋体" w:hAnsi="宋体" w:cs="宋体" w:hint="eastAsia"/>
          <w:sz w:val="22"/>
          <w:szCs w:val="22"/>
        </w:rPr>
        <w:t>月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</w:t>
      </w:r>
      <w:r>
        <w:rPr>
          <w:rFonts w:ascii="宋体" w:eastAsia="宋体" w:hAnsi="宋体" w:cs="宋体" w:hint="eastAsia"/>
          <w:sz w:val="22"/>
          <w:szCs w:val="22"/>
        </w:rPr>
        <w:t>日</w:t>
      </w:r>
    </w:p>
    <w:p w14:paraId="433E532F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490A0698" w14:textId="77777777" w:rsidR="00A83AE2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t>2.申报情况</w:t>
      </w:r>
    </w:p>
    <w:p w14:paraId="20ABCADD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 xml:space="preserve">☐ </w:t>
      </w:r>
      <w:r>
        <w:rPr>
          <w:sz w:val="22"/>
          <w:szCs w:val="22"/>
        </w:rPr>
        <w:t>初审</w:t>
      </w:r>
      <w:r>
        <w:rPr>
          <w:rFonts w:hint="eastAsia"/>
          <w:sz w:val="22"/>
          <w:szCs w:val="22"/>
        </w:rPr>
        <w:t xml:space="preserve">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sz w:val="22"/>
          <w:szCs w:val="22"/>
        </w:rPr>
        <w:t>复审</w:t>
      </w:r>
      <w:r>
        <w:rPr>
          <w:rFonts w:hint="eastAsia"/>
          <w:sz w:val="22"/>
          <w:szCs w:val="22"/>
        </w:rPr>
        <w:t xml:space="preserve">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sz w:val="22"/>
          <w:szCs w:val="22"/>
        </w:rPr>
        <w:t>晋级</w:t>
      </w:r>
    </w:p>
    <w:p w14:paraId="79924B5C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7C6208C5" w14:textId="77777777" w:rsidR="00A83AE2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t>3.申报等级</w:t>
      </w:r>
    </w:p>
    <w:p w14:paraId="57F7739D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sz w:val="22"/>
          <w:szCs w:val="22"/>
        </w:rPr>
        <w:t>五星</w:t>
      </w:r>
      <w:r>
        <w:rPr>
          <w:rFonts w:hint="eastAsia"/>
          <w:sz w:val="22"/>
          <w:szCs w:val="22"/>
        </w:rPr>
        <w:t xml:space="preserve">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sz w:val="22"/>
          <w:szCs w:val="22"/>
        </w:rPr>
        <w:t>四星</w:t>
      </w:r>
      <w:r>
        <w:rPr>
          <w:rFonts w:hint="eastAsia"/>
          <w:sz w:val="22"/>
          <w:szCs w:val="22"/>
        </w:rPr>
        <w:t xml:space="preserve">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sz w:val="22"/>
          <w:szCs w:val="22"/>
        </w:rPr>
        <w:t>三星</w:t>
      </w:r>
      <w:r>
        <w:rPr>
          <w:rFonts w:hint="eastAsia"/>
          <w:sz w:val="22"/>
          <w:szCs w:val="22"/>
        </w:rPr>
        <w:t xml:space="preserve">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sz w:val="22"/>
          <w:szCs w:val="22"/>
        </w:rPr>
        <w:t>二星</w:t>
      </w:r>
      <w:r>
        <w:rPr>
          <w:rFonts w:hint="eastAsia"/>
          <w:sz w:val="22"/>
          <w:szCs w:val="22"/>
        </w:rPr>
        <w:t xml:space="preserve">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sz w:val="22"/>
          <w:szCs w:val="22"/>
        </w:rPr>
        <w:t>一星</w:t>
      </w:r>
    </w:p>
    <w:p w14:paraId="4B1B263A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6B9650E4" w14:textId="77777777" w:rsidR="00A83AE2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t>4.申报类型</w:t>
      </w:r>
    </w:p>
    <w:p w14:paraId="00AA2229" w14:textId="77777777" w:rsidR="00A83AE2" w:rsidRDefault="00000000">
      <w:pPr>
        <w:adjustRightInd w:val="0"/>
        <w:snapToGrid w:val="0"/>
        <w:ind w:firstLineChars="200" w:firstLine="440"/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sz w:val="22"/>
          <w:szCs w:val="22"/>
        </w:rPr>
        <w:t>经营型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(库内物资由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申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报企业自己管理。)</w:t>
      </w:r>
    </w:p>
    <w:p w14:paraId="19ED1E98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sz w:val="22"/>
          <w:szCs w:val="22"/>
        </w:rPr>
        <w:t>地产型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(只提供仓库租赁服务及园区物业管理。)</w:t>
      </w:r>
    </w:p>
    <w:p w14:paraId="38BB5A54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068514D5" w14:textId="77777777" w:rsidR="00A83AE2" w:rsidRDefault="00000000">
      <w:pPr>
        <w:numPr>
          <w:ilvl w:val="0"/>
          <w:numId w:val="2"/>
        </w:numPr>
        <w:adjustRightInd w:val="0"/>
        <w:snapToGrid w:val="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ascii="黑体" w:eastAsia="黑体" w:hAnsi="黑体" w:cs="黑体"/>
          <w:sz w:val="24"/>
        </w:rPr>
        <w:t>申报企业全称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                        </w:t>
      </w:r>
    </w:p>
    <w:p w14:paraId="3A7CF61D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66FA7BFE" w14:textId="77777777" w:rsidR="00A83AE2" w:rsidRDefault="00000000">
      <w:pPr>
        <w:numPr>
          <w:ilvl w:val="0"/>
          <w:numId w:val="2"/>
        </w:numPr>
        <w:adjustRightInd w:val="0"/>
        <w:snapToGrid w:val="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ascii="黑体" w:eastAsia="黑体" w:hAnsi="黑体" w:cs="黑体"/>
          <w:sz w:val="24"/>
        </w:rPr>
        <w:t>申报库区名称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(此信息将在证书中体现，请仔细核对！格式： XXX公司+XXX库区/物流中心/园区/中心库/...)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                  </w:t>
      </w:r>
    </w:p>
    <w:p w14:paraId="3273A7BA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19F645FE" w14:textId="77777777" w:rsidR="00A83AE2" w:rsidRDefault="00000000">
      <w:pPr>
        <w:numPr>
          <w:ilvl w:val="0"/>
          <w:numId w:val="3"/>
        </w:numPr>
        <w:adjustRightInd w:val="0"/>
        <w:snapToGrid w:val="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ascii="黑体" w:eastAsia="黑体" w:hAnsi="黑体" w:cs="黑体"/>
          <w:sz w:val="24"/>
        </w:rPr>
        <w:t>库区 (仓库) 所在省份城市与地区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  </w:t>
      </w:r>
    </w:p>
    <w:p w14:paraId="17E7D653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3415F8B5" w14:textId="77777777" w:rsidR="00A83AE2" w:rsidRDefault="00000000">
      <w:pPr>
        <w:adjustRightInd w:val="0"/>
        <w:snapToGrid w:val="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ascii="黑体" w:eastAsia="黑体" w:hAnsi="黑体" w:cs="黑体" w:hint="eastAsia"/>
          <w:sz w:val="24"/>
        </w:rPr>
        <w:t>8.</w:t>
      </w:r>
      <w:r>
        <w:rPr>
          <w:rFonts w:ascii="黑体" w:eastAsia="黑体" w:hAnsi="黑体" w:cs="黑体"/>
          <w:sz w:val="24"/>
        </w:rPr>
        <w:t>库区详细地址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(此信息将在结果中体现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，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请仔细核对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！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应与房产证地址一致。)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                  </w:t>
      </w:r>
    </w:p>
    <w:p w14:paraId="49F30754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0B6CF79D" w14:textId="77777777" w:rsidR="00A83AE2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t>9.库区 (仓库) 负责人</w:t>
      </w:r>
    </w:p>
    <w:p w14:paraId="6E63EA32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姓名</w:t>
      </w:r>
      <w:r>
        <w:rPr>
          <w:rFonts w:hint="eastAsia"/>
          <w:sz w:val="22"/>
          <w:szCs w:val="22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</w:t>
      </w:r>
    </w:p>
    <w:p w14:paraId="0A1C67CB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联系电话</w:t>
      </w:r>
      <w:r>
        <w:rPr>
          <w:rFonts w:hint="eastAsia"/>
          <w:sz w:val="22"/>
          <w:szCs w:val="22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</w:t>
      </w:r>
    </w:p>
    <w:p w14:paraId="7EC69250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22E7F06A" w14:textId="77777777" w:rsidR="00A83AE2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t>10.联系人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(后期进度查询及相关通知将通过联系人手机及邮箱完成，请确认后填写)</w:t>
      </w:r>
    </w:p>
    <w:p w14:paraId="36FED4F8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姓名</w:t>
      </w:r>
      <w:r>
        <w:rPr>
          <w:rFonts w:hint="eastAsia"/>
          <w:sz w:val="22"/>
          <w:szCs w:val="22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</w:t>
      </w:r>
    </w:p>
    <w:p w14:paraId="693D0C5A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联系电话</w:t>
      </w:r>
      <w:r>
        <w:rPr>
          <w:rFonts w:hint="eastAsia"/>
          <w:sz w:val="22"/>
          <w:szCs w:val="22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</w:t>
      </w:r>
    </w:p>
    <w:p w14:paraId="660FC5DD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邮箱</w:t>
      </w:r>
      <w:r>
        <w:rPr>
          <w:rFonts w:hint="eastAsia"/>
          <w:sz w:val="22"/>
          <w:szCs w:val="22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</w:t>
      </w:r>
    </w:p>
    <w:p w14:paraId="0626A214" w14:textId="77777777" w:rsidR="00A83AE2" w:rsidRDefault="00A83AE2">
      <w:pPr>
        <w:adjustRightInd w:val="0"/>
        <w:snapToGrid w:val="0"/>
        <w:rPr>
          <w:rFonts w:ascii="黑体" w:eastAsia="黑体" w:hAnsi="黑体" w:cs="黑体"/>
          <w:sz w:val="24"/>
        </w:rPr>
      </w:pPr>
    </w:p>
    <w:p w14:paraId="1324973C" w14:textId="77777777" w:rsidR="00A83AE2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11.</w:t>
      </w:r>
      <w:r>
        <w:rPr>
          <w:rFonts w:ascii="黑体" w:eastAsia="黑体" w:hAnsi="黑体" w:cs="黑体"/>
          <w:sz w:val="24"/>
        </w:rPr>
        <w:t>企业简介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(企业简介应包括:成立时间、企业性质、规模、客户、信息系统、绿色化、智能化情况)</w:t>
      </w:r>
    </w:p>
    <w:p w14:paraId="7DCA9496" w14:textId="77777777" w:rsidR="00A83AE2" w:rsidRDefault="00A83AE2">
      <w:pPr>
        <w:adjustRightInd w:val="0"/>
        <w:snapToGrid w:val="0"/>
        <w:rPr>
          <w:rFonts w:ascii="黑体" w:eastAsia="黑体" w:hAnsi="黑体" w:cs="黑体"/>
          <w:sz w:val="24"/>
        </w:rPr>
      </w:pPr>
    </w:p>
    <w:p w14:paraId="5FB33CBF" w14:textId="77777777" w:rsidR="00A83AE2" w:rsidRDefault="00A83AE2">
      <w:pPr>
        <w:adjustRightInd w:val="0"/>
        <w:snapToGrid w:val="0"/>
        <w:rPr>
          <w:rFonts w:ascii="黑体" w:eastAsia="黑体" w:hAnsi="黑体" w:cs="黑体"/>
          <w:sz w:val="24"/>
        </w:rPr>
      </w:pPr>
    </w:p>
    <w:p w14:paraId="7A2E47C5" w14:textId="77777777" w:rsidR="00A83AE2" w:rsidRDefault="00A83AE2">
      <w:pPr>
        <w:adjustRightInd w:val="0"/>
        <w:snapToGrid w:val="0"/>
        <w:rPr>
          <w:rFonts w:ascii="黑体" w:eastAsia="黑体" w:hAnsi="黑体" w:cs="黑体"/>
          <w:sz w:val="24"/>
        </w:rPr>
      </w:pPr>
    </w:p>
    <w:p w14:paraId="5C844F58" w14:textId="77777777" w:rsidR="00A83AE2" w:rsidRDefault="00A83AE2">
      <w:pPr>
        <w:adjustRightInd w:val="0"/>
        <w:snapToGrid w:val="0"/>
        <w:rPr>
          <w:rFonts w:ascii="黑体" w:eastAsia="黑体" w:hAnsi="黑体" w:cs="黑体"/>
          <w:sz w:val="24"/>
        </w:rPr>
      </w:pPr>
    </w:p>
    <w:p w14:paraId="5AE4C9B2" w14:textId="77777777" w:rsidR="00A83AE2" w:rsidRDefault="00A83AE2">
      <w:pPr>
        <w:adjustRightInd w:val="0"/>
        <w:snapToGrid w:val="0"/>
        <w:rPr>
          <w:rFonts w:ascii="黑体" w:eastAsia="黑体" w:hAnsi="黑体" w:cs="黑体"/>
          <w:sz w:val="24"/>
        </w:rPr>
      </w:pPr>
    </w:p>
    <w:p w14:paraId="161A8CA1" w14:textId="77777777" w:rsidR="00A83AE2" w:rsidRDefault="00A83AE2">
      <w:pPr>
        <w:adjustRightInd w:val="0"/>
        <w:snapToGrid w:val="0"/>
        <w:rPr>
          <w:rFonts w:ascii="黑体" w:eastAsia="黑体" w:hAnsi="黑体" w:cs="黑体"/>
          <w:sz w:val="24"/>
        </w:rPr>
      </w:pPr>
    </w:p>
    <w:p w14:paraId="1391C399" w14:textId="77777777" w:rsidR="00A83AE2" w:rsidRDefault="00A83AE2">
      <w:pPr>
        <w:adjustRightInd w:val="0"/>
        <w:snapToGrid w:val="0"/>
        <w:rPr>
          <w:rFonts w:ascii="黑体" w:eastAsia="黑体" w:hAnsi="黑体" w:cs="黑体"/>
          <w:sz w:val="24"/>
        </w:rPr>
      </w:pPr>
    </w:p>
    <w:p w14:paraId="5A098685" w14:textId="77777777" w:rsidR="00A83AE2" w:rsidRDefault="00000000">
      <w:pPr>
        <w:adjustRightInd w:val="0"/>
        <w:snapToGrid w:val="0"/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</w:pPr>
      <w:r>
        <w:rPr>
          <w:rFonts w:ascii="黑体" w:eastAsia="黑体" w:hAnsi="黑体" w:cs="黑体" w:hint="eastAsia"/>
          <w:sz w:val="24"/>
        </w:rPr>
        <w:t>12.</w:t>
      </w:r>
      <w:r>
        <w:rPr>
          <w:rFonts w:ascii="黑体" w:eastAsia="黑体" w:hAnsi="黑体" w:cs="黑体"/>
          <w:sz w:val="24"/>
        </w:rPr>
        <w:t>库区 (仓库) 面积情况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(“租用仓库”指申报企业所租用的总仓储面积)</w:t>
      </w:r>
    </w:p>
    <w:p w14:paraId="3A7A7029" w14:textId="77777777" w:rsidR="00A83AE2" w:rsidRDefault="00A83AE2">
      <w:pPr>
        <w:adjustRightInd w:val="0"/>
        <w:snapToGrid w:val="0"/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5"/>
        <w:gridCol w:w="2964"/>
        <w:gridCol w:w="3463"/>
      </w:tblGrid>
      <w:tr w:rsidR="00A83AE2" w14:paraId="2A958FD6" w14:textId="77777777">
        <w:tc>
          <w:tcPr>
            <w:tcW w:w="2095" w:type="dxa"/>
            <w:shd w:val="clear" w:color="auto" w:fill="DEEBF6" w:themeFill="accent1" w:themeFillTint="32"/>
          </w:tcPr>
          <w:p w14:paraId="062DB88E" w14:textId="77777777" w:rsidR="00A83AE2" w:rsidRDefault="00A83AE2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DEEBF6" w:themeFill="accent1" w:themeFillTint="32"/>
          </w:tcPr>
          <w:p w14:paraId="230DC307" w14:textId="77777777" w:rsidR="00A83AE2" w:rsidRDefault="00000000">
            <w:pPr>
              <w:adjustRightInd w:val="0"/>
              <w:snapToGrid w:val="0"/>
              <w:ind w:firstLineChars="100" w:firstLine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总面积</w:t>
            </w:r>
          </w:p>
        </w:tc>
        <w:tc>
          <w:tcPr>
            <w:tcW w:w="3463" w:type="dxa"/>
            <w:shd w:val="clear" w:color="auto" w:fill="DEEBF6" w:themeFill="accent1" w:themeFillTint="32"/>
          </w:tcPr>
          <w:p w14:paraId="61FFBA29" w14:textId="77777777" w:rsidR="00A83AE2" w:rsidRDefault="00000000">
            <w:pPr>
              <w:adjustRightInd w:val="0"/>
              <w:snapToGrid w:val="0"/>
              <w:ind w:firstLineChars="100" w:firstLine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立体库面积</w:t>
            </w:r>
          </w:p>
        </w:tc>
      </w:tr>
      <w:tr w:rsidR="00A83AE2" w14:paraId="57A103C1" w14:textId="77777777">
        <w:tc>
          <w:tcPr>
            <w:tcW w:w="2095" w:type="dxa"/>
            <w:shd w:val="clear" w:color="auto" w:fill="DEEBF6" w:themeFill="accent1" w:themeFillTint="32"/>
          </w:tcPr>
          <w:p w14:paraId="46BBCF85" w14:textId="77777777" w:rsidR="00A83AE2" w:rsidRDefault="00000000">
            <w:pPr>
              <w:adjustRightInd w:val="0"/>
              <w:snapToGrid w:val="0"/>
              <w:ind w:firstLineChars="100" w:firstLine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自有仓库</w:t>
            </w:r>
          </w:p>
        </w:tc>
        <w:tc>
          <w:tcPr>
            <w:tcW w:w="2964" w:type="dxa"/>
          </w:tcPr>
          <w:p w14:paraId="2E1505CC" w14:textId="77777777" w:rsidR="00A83AE2" w:rsidRDefault="00A83AE2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463" w:type="dxa"/>
          </w:tcPr>
          <w:p w14:paraId="778C2CD6" w14:textId="77777777" w:rsidR="00A83AE2" w:rsidRDefault="00A83AE2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</w:tr>
      <w:tr w:rsidR="00A83AE2" w14:paraId="5C86F549" w14:textId="77777777">
        <w:tc>
          <w:tcPr>
            <w:tcW w:w="2095" w:type="dxa"/>
            <w:shd w:val="clear" w:color="auto" w:fill="DEEBF6" w:themeFill="accent1" w:themeFillTint="32"/>
          </w:tcPr>
          <w:p w14:paraId="5719E040" w14:textId="77777777" w:rsidR="00A83AE2" w:rsidRDefault="00000000">
            <w:pPr>
              <w:adjustRightInd w:val="0"/>
              <w:snapToGrid w:val="0"/>
              <w:ind w:firstLineChars="100" w:firstLine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租用仓库</w:t>
            </w:r>
          </w:p>
        </w:tc>
        <w:tc>
          <w:tcPr>
            <w:tcW w:w="2964" w:type="dxa"/>
          </w:tcPr>
          <w:p w14:paraId="16BCC8A0" w14:textId="77777777" w:rsidR="00A83AE2" w:rsidRDefault="00A83AE2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463" w:type="dxa"/>
          </w:tcPr>
          <w:p w14:paraId="63695FA4" w14:textId="77777777" w:rsidR="00A83AE2" w:rsidRDefault="00A83AE2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</w:tr>
    </w:tbl>
    <w:p w14:paraId="407CE223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11FC32C8" w14:textId="77777777" w:rsidR="00A83AE2" w:rsidRDefault="00000000">
      <w:pPr>
        <w:adjustRightInd w:val="0"/>
        <w:snapToGrid w:val="0"/>
        <w:rPr>
          <w:sz w:val="18"/>
          <w:szCs w:val="21"/>
        </w:rPr>
      </w:pPr>
      <w:r>
        <w:rPr>
          <w:rFonts w:ascii="黑体" w:eastAsia="黑体" w:hAnsi="黑体" w:cs="黑体"/>
          <w:sz w:val="24"/>
        </w:rPr>
        <w:lastRenderedPageBreak/>
        <w:t>1</w:t>
      </w:r>
      <w:r>
        <w:rPr>
          <w:rFonts w:ascii="黑体" w:eastAsia="黑体" w:hAnsi="黑体" w:cs="黑体" w:hint="eastAsia"/>
          <w:sz w:val="24"/>
        </w:rPr>
        <w:t>3</w:t>
      </w:r>
      <w:r>
        <w:rPr>
          <w:rFonts w:ascii="黑体" w:eastAsia="黑体" w:hAnsi="黑体" w:cs="黑体"/>
          <w:sz w:val="24"/>
        </w:rPr>
        <w:t>.安全设备</w:t>
      </w:r>
    </w:p>
    <w:p w14:paraId="1334E2DF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是否有</w:t>
      </w:r>
      <w:r>
        <w:rPr>
          <w:sz w:val="22"/>
          <w:szCs w:val="22"/>
        </w:rPr>
        <w:t>电子监控系统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6EF05209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是否有</w:t>
      </w:r>
      <w:r>
        <w:rPr>
          <w:sz w:val="22"/>
          <w:szCs w:val="22"/>
        </w:rPr>
        <w:t>电子报警系统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148818FC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是否有</w:t>
      </w:r>
      <w:r>
        <w:rPr>
          <w:sz w:val="22"/>
          <w:szCs w:val="22"/>
        </w:rPr>
        <w:t>自动喷淋系统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44333CCF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是否有</w:t>
      </w:r>
      <w:r>
        <w:rPr>
          <w:sz w:val="22"/>
          <w:szCs w:val="22"/>
        </w:rPr>
        <w:t>消防水炮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7CB0B30D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21D20278" w14:textId="77777777" w:rsidR="00A83AE2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t>1</w:t>
      </w:r>
      <w:r>
        <w:rPr>
          <w:rFonts w:ascii="黑体" w:eastAsia="黑体" w:hAnsi="黑体" w:cs="黑体" w:hint="eastAsia"/>
          <w:sz w:val="24"/>
        </w:rPr>
        <w:t>4</w:t>
      </w:r>
      <w:r>
        <w:rPr>
          <w:rFonts w:ascii="黑体" w:eastAsia="黑体" w:hAnsi="黑体" w:cs="黑体"/>
          <w:sz w:val="24"/>
        </w:rPr>
        <w:t xml:space="preserve">.供电保障情况 </w:t>
      </w:r>
      <w:r>
        <w:rPr>
          <w:rFonts w:ascii="黑体" w:eastAsia="黑体" w:hAnsi="黑体" w:cs="黑体" w:hint="eastAsia"/>
          <w:color w:val="7F7F7F" w:themeColor="text1" w:themeTint="80"/>
          <w:sz w:val="24"/>
        </w:rPr>
        <w:t>【多选题】</w:t>
      </w:r>
    </w:p>
    <w:p w14:paraId="10B57C1B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双路电配置</w:t>
      </w:r>
    </w:p>
    <w:p w14:paraId="1D66C85D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有备用发电机</w:t>
      </w:r>
    </w:p>
    <w:p w14:paraId="0B21663D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☐无</w:t>
      </w:r>
    </w:p>
    <w:p w14:paraId="1B5BEC75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308B041F" w14:textId="77777777" w:rsidR="00A83AE2" w:rsidRDefault="00000000">
      <w:pPr>
        <w:adjustRightInd w:val="0"/>
        <w:snapToGrid w:val="0"/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</w:pPr>
      <w:r>
        <w:rPr>
          <w:rFonts w:ascii="黑体" w:eastAsia="黑体" w:hAnsi="黑体" w:cs="黑体"/>
          <w:sz w:val="24"/>
        </w:rPr>
        <w:t>1</w:t>
      </w:r>
      <w:r>
        <w:rPr>
          <w:rFonts w:ascii="黑体" w:eastAsia="黑体" w:hAnsi="黑体" w:cs="黑体" w:hint="eastAsia"/>
          <w:sz w:val="24"/>
        </w:rPr>
        <w:t>5</w:t>
      </w:r>
      <w:r>
        <w:rPr>
          <w:rFonts w:ascii="黑体" w:eastAsia="黑体" w:hAnsi="黑体" w:cs="黑体"/>
          <w:sz w:val="24"/>
        </w:rPr>
        <w:t>.信息化功能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(地产型可不填)</w:t>
      </w:r>
    </w:p>
    <w:p w14:paraId="6029D4E7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是否使用</w:t>
      </w:r>
      <w:r>
        <w:rPr>
          <w:sz w:val="22"/>
          <w:szCs w:val="22"/>
        </w:rPr>
        <w:t>WMS</w:t>
      </w:r>
      <w:r>
        <w:rPr>
          <w:sz w:val="22"/>
          <w:szCs w:val="22"/>
        </w:rPr>
        <w:t>系统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3FD9923C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是否具备信息数据查询功能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18CBEC5A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是否适用电子单证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62370964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是否有数据交换平台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74703337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是否适用条码进行货物管理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0F69C8C8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是否适用</w:t>
      </w:r>
      <w:r>
        <w:rPr>
          <w:sz w:val="22"/>
          <w:szCs w:val="22"/>
        </w:rPr>
        <w:t>RFID</w:t>
      </w:r>
      <w:r>
        <w:rPr>
          <w:sz w:val="22"/>
          <w:szCs w:val="22"/>
        </w:rPr>
        <w:t>进行作业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6848679C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是否具备自动数据采集功能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3CBBCC66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0B9D4125" w14:textId="77777777" w:rsidR="00A83AE2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t>1</w:t>
      </w:r>
      <w:r>
        <w:rPr>
          <w:rFonts w:ascii="黑体" w:eastAsia="黑体" w:hAnsi="黑体" w:cs="黑体" w:hint="eastAsia"/>
          <w:sz w:val="24"/>
        </w:rPr>
        <w:t>6</w:t>
      </w:r>
      <w:r>
        <w:rPr>
          <w:rFonts w:ascii="黑体" w:eastAsia="黑体" w:hAnsi="黑体" w:cs="黑体"/>
          <w:sz w:val="24"/>
        </w:rPr>
        <w:t>.库区物业管理单位</w:t>
      </w:r>
    </w:p>
    <w:p w14:paraId="2AD8E4FC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企业自管</w:t>
      </w:r>
    </w:p>
    <w:p w14:paraId="5DD56865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☐外</w:t>
      </w:r>
      <w:r>
        <w:rPr>
          <w:sz w:val="22"/>
          <w:szCs w:val="22"/>
        </w:rPr>
        <w:t>包</w:t>
      </w:r>
      <w:r>
        <w:rPr>
          <w:sz w:val="22"/>
          <w:szCs w:val="22"/>
        </w:rPr>
        <w:t>(</w:t>
      </w:r>
      <w:r>
        <w:rPr>
          <w:sz w:val="22"/>
          <w:szCs w:val="22"/>
        </w:rPr>
        <w:t>供应商名称</w:t>
      </w:r>
      <w:r>
        <w:rPr>
          <w:sz w:val="22"/>
          <w:szCs w:val="22"/>
        </w:rPr>
        <w:t>)</w:t>
      </w:r>
      <w:r>
        <w:rPr>
          <w:rFonts w:hint="eastAsia"/>
          <w:sz w:val="22"/>
          <w:szCs w:val="22"/>
          <w:u w:val="single"/>
        </w:rPr>
        <w:t xml:space="preserve">              </w:t>
      </w:r>
    </w:p>
    <w:p w14:paraId="5F12C427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6DFC07B9" w14:textId="77777777" w:rsidR="00A83AE2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t>1</w:t>
      </w:r>
      <w:r>
        <w:rPr>
          <w:rFonts w:ascii="黑体" w:eastAsia="黑体" w:hAnsi="黑体" w:cs="黑体" w:hint="eastAsia"/>
          <w:sz w:val="24"/>
        </w:rPr>
        <w:t>7</w:t>
      </w:r>
      <w:r>
        <w:rPr>
          <w:rFonts w:ascii="黑体" w:eastAsia="黑体" w:hAnsi="黑体" w:cs="黑体"/>
          <w:sz w:val="24"/>
        </w:rPr>
        <w:t>.库区人员、车辆管理</w:t>
      </w:r>
    </w:p>
    <w:p w14:paraId="78C13233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使用系统管理库区进出车辆及人员</w:t>
      </w:r>
    </w:p>
    <w:p w14:paraId="26AFC13F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库区进出车辆及人员进行登记管理</w:t>
      </w:r>
    </w:p>
    <w:p w14:paraId="3F9544F6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未对库区进出车辆及人员进行登记管理</w:t>
      </w:r>
    </w:p>
    <w:p w14:paraId="5C83583F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35DD62A5" w14:textId="77777777" w:rsidR="00A83AE2" w:rsidRDefault="00000000">
      <w:pPr>
        <w:adjustRightInd w:val="0"/>
        <w:snapToGrid w:val="0"/>
        <w:rPr>
          <w:rFonts w:ascii="黑体" w:eastAsia="黑体" w:hAnsi="黑体" w:cs="黑体"/>
          <w:color w:val="7F7F7F" w:themeColor="text1" w:themeTint="80"/>
          <w:sz w:val="24"/>
        </w:rPr>
      </w:pPr>
      <w:r>
        <w:rPr>
          <w:rFonts w:ascii="黑体" w:eastAsia="黑体" w:hAnsi="黑体" w:cs="黑体"/>
          <w:sz w:val="24"/>
        </w:rPr>
        <w:t>1</w:t>
      </w:r>
      <w:r>
        <w:rPr>
          <w:rFonts w:ascii="黑体" w:eastAsia="黑体" w:hAnsi="黑体" w:cs="黑体" w:hint="eastAsia"/>
          <w:sz w:val="24"/>
        </w:rPr>
        <w:t>8</w:t>
      </w:r>
      <w:r>
        <w:rPr>
          <w:rFonts w:ascii="黑体" w:eastAsia="黑体" w:hAnsi="黑体" w:cs="黑体"/>
          <w:sz w:val="24"/>
        </w:rPr>
        <w:t>.绿色化设备使用情况</w:t>
      </w:r>
      <w:r>
        <w:rPr>
          <w:rFonts w:ascii="黑体" w:eastAsia="黑体" w:hAnsi="黑体" w:cs="黑体" w:hint="eastAsia"/>
          <w:color w:val="7F7F7F" w:themeColor="text1" w:themeTint="80"/>
          <w:sz w:val="24"/>
        </w:rPr>
        <w:t>【多选题】</w:t>
      </w:r>
    </w:p>
    <w:p w14:paraId="091E3427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使用节能设备</w:t>
      </w:r>
    </w:p>
    <w:p w14:paraId="66C37855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使用可再生能源</w:t>
      </w:r>
    </w:p>
    <w:p w14:paraId="73EC4F9C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☐其他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</w:p>
    <w:p w14:paraId="4BB701BE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☐无</w:t>
      </w:r>
    </w:p>
    <w:p w14:paraId="46CAA96B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p w14:paraId="67D24E14" w14:textId="77777777" w:rsidR="00A83AE2" w:rsidRDefault="00000000">
      <w:pPr>
        <w:adjustRightInd w:val="0"/>
        <w:snapToGrid w:val="0"/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</w:pPr>
      <w:r>
        <w:rPr>
          <w:rFonts w:ascii="黑体" w:eastAsia="黑体" w:hAnsi="黑体" w:cs="黑体" w:hint="eastAsia"/>
          <w:sz w:val="24"/>
        </w:rPr>
        <w:t>19.</w:t>
      </w:r>
      <w:r>
        <w:rPr>
          <w:rFonts w:ascii="黑体" w:eastAsia="黑体" w:hAnsi="黑体" w:cs="黑体"/>
          <w:sz w:val="24"/>
        </w:rPr>
        <w:t>自动化设备使用情况</w:t>
      </w:r>
      <w:r>
        <w:rPr>
          <w:rFonts w:ascii="黑体" w:eastAsia="黑体" w:hAnsi="黑体" w:cs="黑体" w:hint="eastAsia"/>
          <w:color w:val="7F7F7F" w:themeColor="text1" w:themeTint="80"/>
          <w:sz w:val="24"/>
        </w:rPr>
        <w:t>【多选题】</w:t>
      </w:r>
      <w:r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  <w:t>(地产型可不填)</w:t>
      </w:r>
    </w:p>
    <w:p w14:paraId="0A0A37CD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自动立体货架</w:t>
      </w:r>
    </w:p>
    <w:p w14:paraId="450B617B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自动分拣设备</w:t>
      </w:r>
    </w:p>
    <w:p w14:paraId="60A77363" w14:textId="77777777" w:rsidR="00A83AE2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☐</w:t>
      </w:r>
      <w:r>
        <w:rPr>
          <w:sz w:val="22"/>
          <w:szCs w:val="22"/>
        </w:rPr>
        <w:t>其他自动化设备</w:t>
      </w:r>
    </w:p>
    <w:p w14:paraId="130296A7" w14:textId="77777777" w:rsidR="00A83AE2" w:rsidRDefault="00A83AE2">
      <w:pPr>
        <w:adjustRightInd w:val="0"/>
        <w:snapToGrid w:val="0"/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</w:pPr>
    </w:p>
    <w:p w14:paraId="655A378B" w14:textId="77777777" w:rsidR="00A83AE2" w:rsidRDefault="00A83AE2">
      <w:pPr>
        <w:adjustRightInd w:val="0"/>
        <w:snapToGrid w:val="0"/>
        <w:rPr>
          <w:sz w:val="18"/>
          <w:szCs w:val="21"/>
        </w:rPr>
      </w:pPr>
    </w:p>
    <w:sectPr w:rsidR="00A83A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9E05C" w14:textId="77777777" w:rsidR="00DF5209" w:rsidRDefault="00DF5209" w:rsidP="000337F2">
      <w:r>
        <w:separator/>
      </w:r>
    </w:p>
  </w:endnote>
  <w:endnote w:type="continuationSeparator" w:id="0">
    <w:p w14:paraId="69B6E288" w14:textId="77777777" w:rsidR="00DF5209" w:rsidRDefault="00DF5209" w:rsidP="0003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05FD2" w14:textId="77777777" w:rsidR="00DF5209" w:rsidRDefault="00DF5209" w:rsidP="000337F2">
      <w:r>
        <w:separator/>
      </w:r>
    </w:p>
  </w:footnote>
  <w:footnote w:type="continuationSeparator" w:id="0">
    <w:p w14:paraId="3F9C99DB" w14:textId="77777777" w:rsidR="00DF5209" w:rsidRDefault="00DF5209" w:rsidP="00033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5BCB519"/>
    <w:multiLevelType w:val="singleLevel"/>
    <w:tmpl w:val="A5BCB519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E317F036"/>
    <w:multiLevelType w:val="singleLevel"/>
    <w:tmpl w:val="E317F036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145DF1A6"/>
    <w:multiLevelType w:val="singleLevel"/>
    <w:tmpl w:val="145DF1A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43666174">
    <w:abstractNumId w:val="2"/>
  </w:num>
  <w:num w:numId="2" w16cid:durableId="601377721">
    <w:abstractNumId w:val="1"/>
  </w:num>
  <w:num w:numId="3" w16cid:durableId="78901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gzZGRjZGYxZTEyOTYxOGRiMGNhNDUxNjEzNTE5YjkifQ=="/>
  </w:docVars>
  <w:rsids>
    <w:rsidRoot w:val="00193980"/>
    <w:rsid w:val="000337F2"/>
    <w:rsid w:val="00043FD1"/>
    <w:rsid w:val="00141617"/>
    <w:rsid w:val="00193980"/>
    <w:rsid w:val="00544ABE"/>
    <w:rsid w:val="005646D8"/>
    <w:rsid w:val="005C13DD"/>
    <w:rsid w:val="00721551"/>
    <w:rsid w:val="00962F29"/>
    <w:rsid w:val="00A83AE2"/>
    <w:rsid w:val="00DF5209"/>
    <w:rsid w:val="00E3596D"/>
    <w:rsid w:val="03AC4DEC"/>
    <w:rsid w:val="08BC4CA8"/>
    <w:rsid w:val="251A58C5"/>
    <w:rsid w:val="26A808C4"/>
    <w:rsid w:val="296C7ACA"/>
    <w:rsid w:val="3523330A"/>
    <w:rsid w:val="480F02F2"/>
    <w:rsid w:val="4DEE1770"/>
    <w:rsid w:val="523C0508"/>
    <w:rsid w:val="6A1C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FAD52A"/>
  <w15:docId w15:val="{03D3D376-8F24-4C77-BA72-D4FA6861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suwei</dc:creator>
  <cp:lastModifiedBy>xiaoang</cp:lastModifiedBy>
  <cp:revision>7</cp:revision>
  <dcterms:created xsi:type="dcterms:W3CDTF">2023-01-09T03:24:00Z</dcterms:created>
  <dcterms:modified xsi:type="dcterms:W3CDTF">2023-01-16T03:52:00Z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AE9041621314418E8956D9AAFA987EF0</vt:lpwstr>
  </property>
</Properties>
</file>